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677E" w:rsidRPr="00C70056" w:rsidRDefault="0017677E" w:rsidP="0017677E">
      <w:pPr>
        <w:pStyle w:val="Akti"/>
      </w:pPr>
      <w:bookmarkStart w:id="0" w:name="_GoBack"/>
      <w:bookmarkEnd w:id="0"/>
      <w:r w:rsidRPr="00C70056">
        <w:t xml:space="preserve">V E N D I M </w:t>
      </w:r>
    </w:p>
    <w:p w:rsidR="0017677E" w:rsidRPr="00C70056" w:rsidRDefault="0017677E" w:rsidP="0017677E">
      <w:pPr>
        <w:pStyle w:val="NumriData"/>
      </w:pPr>
      <w:r w:rsidRPr="00C70056">
        <w:t>Nr.304, datë 8.5.2003</w:t>
      </w:r>
    </w:p>
    <w:p w:rsidR="0017677E" w:rsidRPr="00C70056" w:rsidRDefault="0017677E" w:rsidP="0017677E">
      <w:pPr>
        <w:pStyle w:val="Paragrafi"/>
      </w:pPr>
    </w:p>
    <w:p w:rsidR="0017677E" w:rsidRPr="00C70056" w:rsidRDefault="0017677E" w:rsidP="0017677E">
      <w:pPr>
        <w:pStyle w:val="Titulli"/>
      </w:pPr>
      <w:r w:rsidRPr="00C70056">
        <w:t>PËR MBULIMIN E SHPENZIMEVE TË UDHËTIMEVE DHE PËR DIETAT PËR PUNONJËSIT E MINISTRIVE DHE TË INSTITUCIONEVE BUXHETORE, KUR DALIN JASHTË SHTETIT</w:t>
      </w:r>
    </w:p>
    <w:p w:rsidR="0017677E" w:rsidRPr="00C70056" w:rsidRDefault="0017677E" w:rsidP="0017677E">
      <w:pPr>
        <w:pStyle w:val="Paragrafi"/>
      </w:pPr>
    </w:p>
    <w:p w:rsidR="0017677E" w:rsidRPr="00C70056" w:rsidRDefault="0017677E" w:rsidP="0017677E">
      <w:pPr>
        <w:pStyle w:val="BazLigjPropozues"/>
      </w:pPr>
      <w:r w:rsidRPr="00C70056">
        <w:t>Në mbështetje të nenit 100 të Kushtetutës dhe të nenit 7 të ligjit nr.8379, datë 29.7.1998 “Për hartimin dhe zbatimin e Buxhetit të Shtetit të Republikës së Shqipërisë”, me propozimin e Ministrit të Financave, Këshilli i Ministrave</w:t>
      </w:r>
    </w:p>
    <w:p w:rsidR="0017677E" w:rsidRPr="00C70056" w:rsidRDefault="0017677E" w:rsidP="0017677E">
      <w:pPr>
        <w:pStyle w:val="Paragrafi"/>
      </w:pPr>
      <w:r w:rsidRPr="00C70056">
        <w:t xml:space="preserve"> </w:t>
      </w:r>
    </w:p>
    <w:p w:rsidR="0017677E" w:rsidRPr="00C70056" w:rsidRDefault="0017677E" w:rsidP="0017677E">
      <w:pPr>
        <w:pStyle w:val="VENDOSI"/>
      </w:pPr>
      <w:r w:rsidRPr="00C70056">
        <w:t>V E N D O S I:</w:t>
      </w:r>
    </w:p>
    <w:p w:rsidR="0017677E" w:rsidRPr="00C70056" w:rsidRDefault="0017677E" w:rsidP="0017677E">
      <w:pPr>
        <w:pStyle w:val="Paragrafi"/>
      </w:pPr>
    </w:p>
    <w:p w:rsidR="0017677E" w:rsidRPr="00C70056" w:rsidRDefault="0017677E" w:rsidP="0017677E">
      <w:pPr>
        <w:pStyle w:val="Paragrafi"/>
      </w:pPr>
      <w:r w:rsidRPr="00C70056">
        <w:t>1. Përfitojnë  shpenzime udhëtimi dhe dieta në valutë të huaj:</w:t>
      </w:r>
    </w:p>
    <w:p w:rsidR="0017677E" w:rsidRPr="00C70056" w:rsidRDefault="0017677E" w:rsidP="0017677E">
      <w:pPr>
        <w:pStyle w:val="Paragrafi"/>
      </w:pPr>
      <w:r w:rsidRPr="00C70056">
        <w:t>Punonjësit e ministrive, të institucioneve, ndërmarrjeve shtetërore etj., që dërgohen me shërbim si anëtarë delegacionesh për konferenca, veprimtari të ndryshme ndërkombëtare, bisedime për marrëveshje, biznes, anëtarë të ekipeve kulturore dhe sportive dhe punonjësit e përfaqësive tona jashtë shtetit, kur emërohen, transferohen, dërgohen me shërbim jashtë përfaqësisë ose në ndonjë shtet tjetër të huaj dhe kur kthehen në atdhe me shërbim ose kur transferohen.</w:t>
      </w:r>
    </w:p>
    <w:p w:rsidR="0017677E" w:rsidRPr="00C70056" w:rsidRDefault="0017677E" w:rsidP="0017677E">
      <w:pPr>
        <w:pStyle w:val="Paragrafi"/>
      </w:pPr>
      <w:r w:rsidRPr="00C70056">
        <w:t>2. Për efekt të llogaritjes së shpenzimeve të udhëtimeve dhe dietave, personat ndahen sipas funksioneve, në tre kategori:</w:t>
      </w:r>
    </w:p>
    <w:p w:rsidR="0017677E" w:rsidRPr="00C70056" w:rsidRDefault="0017677E" w:rsidP="0017677E">
      <w:pPr>
        <w:pStyle w:val="Paragrafi"/>
      </w:pPr>
      <w:r w:rsidRPr="00C70056">
        <w:t>a) Në kategorinë e parë përfshihen personalitetet e larta shtetërore si: Presidenti i Republikës, Kryeministri, Kryetari i Kuvendit, Zëvendëskryeministri, Nënkryetari i Kuvendit, ministrat dhe funksionarë të tjerë që barazohen në pagë me ta, deputetët, zëvendësministrat, sekretarët e përgjithshëm të ministrive dhe funksionarë të tjerë, që barazohen me ta në pagë.</w:t>
      </w:r>
    </w:p>
    <w:p w:rsidR="0017677E" w:rsidRPr="00C70056" w:rsidRDefault="0017677E" w:rsidP="0017677E">
      <w:pPr>
        <w:pStyle w:val="Paragrafi"/>
      </w:pPr>
      <w:r w:rsidRPr="00C70056">
        <w:t>b) Në kategorinë e dytë përfshihen: ambasadori, ministri fuqiplotë i ngarkuari me punë në shtete të huaja, konsulli i përgjithshëm, drejtorët e drejtorive në ministri dhe institucionet e tjera qendrore dhe funksionet e tjera, që barazohen në paga me ta, si dhe punonjësit që kanë titullin shkencor “profesor”.</w:t>
      </w:r>
    </w:p>
    <w:p w:rsidR="0017677E" w:rsidRPr="00C70056" w:rsidRDefault="0017677E" w:rsidP="0017677E">
      <w:pPr>
        <w:pStyle w:val="Paragrafi"/>
      </w:pPr>
      <w:r w:rsidRPr="00C70056">
        <w:t>c) Në kategorinë e tretë përfshihen: të gjithë punonjësit e tjerë të ministrive, institucioneve dhe përfaqësive, që nuk përmenden në shkronjat “a” dhe “b”.</w:t>
      </w:r>
    </w:p>
    <w:p w:rsidR="0017677E" w:rsidRPr="00C70056" w:rsidRDefault="0017677E" w:rsidP="0017677E">
      <w:pPr>
        <w:pStyle w:val="Paragrafi"/>
      </w:pPr>
      <w:r w:rsidRPr="00C70056">
        <w:t>3. Masa e dietave, sipas kategorive dhe funksioneve për çdo kategori, paraqitet në lidhjen 1, që i bashkëlidhet këtij vendimi si pjesë e pandarë e tij.</w:t>
      </w:r>
    </w:p>
    <w:p w:rsidR="0017677E" w:rsidRPr="00C70056" w:rsidRDefault="0017677E" w:rsidP="0017677E">
      <w:pPr>
        <w:pStyle w:val="Paragrafi"/>
      </w:pPr>
      <w:r w:rsidRPr="00C70056">
        <w:t>4. Shpenzimet e udhëtimit dhe dietat për vendet e kontinentit europian do të jenë në euro, ndërsa për vendet e kontinenteve të tjera do të jenë USD (dollarë amerikanë).</w:t>
      </w:r>
    </w:p>
    <w:p w:rsidR="0017677E" w:rsidRPr="00C70056" w:rsidRDefault="0017677E" w:rsidP="0017677E">
      <w:pPr>
        <w:pStyle w:val="Paragrafi"/>
      </w:pPr>
      <w:r w:rsidRPr="00C70056">
        <w:t>5. Kur shpenzimet janë në ngarkim të palës pritëse, si të qeverive të shteteve të ndryshme, të institucioneve dhe organizatave ndërkombëtare, të cilat u sigurojnë personave, që përfitojnë dieta sipas këtij vendimi, vetëm shpenzimet e ushqimit dhe të fjetjes, pa u paguar asgjë në cash, atëherë këta persona përfitojnë nga buxheti i institucionit të tyre vetëm shpenzime të vogla (para xhepi), të përcaktuara në lidhjen 2, që i bashkëlidhet këtij vendimi dhe që është pjesë e pandarë e tij.</w:t>
      </w:r>
    </w:p>
    <w:p w:rsidR="0017677E" w:rsidRPr="00C70056" w:rsidRDefault="0017677E" w:rsidP="0017677E">
      <w:pPr>
        <w:pStyle w:val="Paragrafi"/>
      </w:pPr>
      <w:r w:rsidRPr="00C70056">
        <w:t>6. Kur shpenzimet janë në ngarkim të palës pritëse, që do të thotë se paguan tërësisht ose pjesërisht në cash dhe pjesërisht hotelin dhe restorantin, pavarësisht nga masa e dietës që paguan shteti ynë për këto raste, personat nuk përfitojnë asgjë nga  buxheti i institucionit të tyre dhe nuk i detyrohen asgjë këtij institucioni.</w:t>
      </w:r>
    </w:p>
    <w:p w:rsidR="0017677E" w:rsidRPr="00C70056" w:rsidRDefault="0017677E" w:rsidP="0017677E">
      <w:pPr>
        <w:pStyle w:val="Paragrafi"/>
      </w:pPr>
      <w:r w:rsidRPr="00C70056">
        <w:t>7. Kur punonjësit e përfaqësive tona jashtë shtetit emërohen ose transferohen, marrin dietën e kategorisë përkatëse, ndërsa kur shoqërohen  nga bashkëshortja/bashkëshorti, këta të fundit marrin dietën e kategorisë së tretë.</w:t>
      </w:r>
    </w:p>
    <w:p w:rsidR="0017677E" w:rsidRPr="00C70056" w:rsidRDefault="0017677E" w:rsidP="0017677E">
      <w:pPr>
        <w:pStyle w:val="Paragrafi"/>
      </w:pPr>
      <w:r w:rsidRPr="00C70056">
        <w:t>8. Shpenzimet e fjetjes dhe të udhëtimit për familjet e punonjësve të përfaqësive, që emërohen ose transferohen, përballohen nga shteti.</w:t>
      </w:r>
    </w:p>
    <w:p w:rsidR="0017677E" w:rsidRPr="00C70056" w:rsidRDefault="0017677E" w:rsidP="0017677E">
      <w:pPr>
        <w:pStyle w:val="Paragrafi"/>
      </w:pPr>
      <w:r w:rsidRPr="00C70056">
        <w:t>9. Me fondet e planifikuara për institucionet buxhetore, përveç shpenzimeve të transportit, vajtje jashtë shtetit e kthim, sipas urdhrit të drejtuesit të institucionit përkatës, të përballohen edhe shpenzimet e transportit brenda shtetit ku kryhet shërbimi, siç janë shpenzimet nga aeroporti në destinacion dhe anasjelltas, shpenzimet për lëvizjen nëpër qytete për nevoja pune, brenda shtetit përkatës, si dhe shpenzimet brenda qytetit ku kryhet shërbimi, për distanca të largëta, kur këto nuk vlerësohen si transport urban (për transportin urban shpenzimet përballohen nga vetë punonjësit).</w:t>
      </w:r>
    </w:p>
    <w:p w:rsidR="0017677E" w:rsidRPr="00C70056" w:rsidRDefault="0017677E" w:rsidP="0017677E">
      <w:pPr>
        <w:pStyle w:val="Paragrafi"/>
      </w:pPr>
      <w:r w:rsidRPr="00C70056">
        <w:lastRenderedPageBreak/>
        <w:t>10. Shpenzimet e fjetjes, të transportit dhe shpenzimet e tjera në ngarkim të shtetit, për të gjitha rastet, njihen sipas dokumentit përkatës (faturës, biletës etj.).</w:t>
      </w:r>
    </w:p>
    <w:p w:rsidR="0017677E" w:rsidRPr="00C70056" w:rsidRDefault="0017677E" w:rsidP="0017677E">
      <w:pPr>
        <w:pStyle w:val="Paragrafi"/>
      </w:pPr>
      <w:r w:rsidRPr="00C70056">
        <w:t>11. Pikat 14, 15, 16, 17, 19 dhe 20  të vendimit nr.473, datë 29.9.1993 të Këshillit të Ministrave dhe vendimet nr.463, datë 16.9.1993 e nr.48, datë 21.2.1994 të Këshillit të Ministrave, shfuqizohen.</w:t>
      </w:r>
    </w:p>
    <w:p w:rsidR="0017677E" w:rsidRPr="00C70056" w:rsidRDefault="0017677E" w:rsidP="0017677E">
      <w:pPr>
        <w:pStyle w:val="Paragrafi"/>
      </w:pPr>
      <w:r w:rsidRPr="00C70056">
        <w:t>12. Ngarkohen Ministri i Financave dhe Ministri i Punëve të Jashtme të nxjerrin udhëzimin e përbashkët për zbatimin e këtij vendimi.</w:t>
      </w:r>
    </w:p>
    <w:p w:rsidR="0017677E" w:rsidRPr="00C70056" w:rsidRDefault="0017677E" w:rsidP="0017677E">
      <w:pPr>
        <w:pStyle w:val="Paragrafi"/>
      </w:pPr>
      <w:r w:rsidRPr="00C70056">
        <w:t>Ky vendim hyn në fuqi pas botimit në Fletoren Zyrtare.</w:t>
      </w:r>
    </w:p>
    <w:p w:rsidR="0017677E" w:rsidRPr="00C70056" w:rsidRDefault="0017677E" w:rsidP="0017677E">
      <w:pPr>
        <w:pStyle w:val="Paragrafi"/>
      </w:pPr>
    </w:p>
    <w:p w:rsidR="0017677E" w:rsidRPr="00C70056" w:rsidRDefault="0017677E" w:rsidP="0017677E">
      <w:pPr>
        <w:pStyle w:val="Autoriteti"/>
      </w:pPr>
      <w:r w:rsidRPr="00C70056">
        <w:t>KRYEMINISTRI</w:t>
      </w:r>
    </w:p>
    <w:p w:rsidR="0017677E" w:rsidRPr="00C70056" w:rsidRDefault="0017677E" w:rsidP="0017677E">
      <w:pPr>
        <w:pStyle w:val="AutoritetiEmer"/>
      </w:pPr>
      <w:r w:rsidRPr="00C70056">
        <w:t>Fatos Nano</w:t>
      </w:r>
    </w:p>
    <w:p w:rsidR="0017677E" w:rsidRPr="00C70056" w:rsidRDefault="0017677E" w:rsidP="0017677E">
      <w:pPr>
        <w:pStyle w:val="Paragrafi"/>
      </w:pPr>
    </w:p>
    <w:p w:rsidR="0017677E" w:rsidRPr="00C70056" w:rsidRDefault="0017677E" w:rsidP="0017677E">
      <w:pPr>
        <w:pStyle w:val="Paragrafi"/>
      </w:pPr>
    </w:p>
    <w:tbl>
      <w:tblPr>
        <w:tblW w:w="9299" w:type="dxa"/>
        <w:tblLook w:val="0000" w:firstRow="0" w:lastRow="0" w:firstColumn="0" w:lastColumn="0" w:noHBand="0" w:noVBand="0"/>
      </w:tblPr>
      <w:tblGrid>
        <w:gridCol w:w="5688"/>
        <w:gridCol w:w="1811"/>
        <w:gridCol w:w="1800"/>
      </w:tblGrid>
      <w:tr w:rsidR="0017677E" w:rsidRPr="00C70056">
        <w:tblPrEx>
          <w:tblCellMar>
            <w:top w:w="0" w:type="dxa"/>
            <w:bottom w:w="0" w:type="dxa"/>
          </w:tblCellMar>
        </w:tblPrEx>
        <w:tc>
          <w:tcPr>
            <w:tcW w:w="5688" w:type="dxa"/>
          </w:tcPr>
          <w:p w:rsidR="0017677E" w:rsidRPr="00C70056" w:rsidRDefault="0017677E" w:rsidP="0017677E">
            <w:pPr>
              <w:pStyle w:val="Tabele"/>
            </w:pPr>
            <w:r w:rsidRPr="00C70056">
              <w:t>Lidhja 1:</w:t>
            </w:r>
          </w:p>
        </w:tc>
        <w:tc>
          <w:tcPr>
            <w:tcW w:w="1811" w:type="dxa"/>
          </w:tcPr>
          <w:p w:rsidR="0017677E" w:rsidRPr="00C70056" w:rsidRDefault="0017677E" w:rsidP="003F3BF1">
            <w:pPr>
              <w:pStyle w:val="Tabele"/>
              <w:jc w:val="center"/>
            </w:pPr>
            <w:r w:rsidRPr="00C70056">
              <w:t>Në euro</w:t>
            </w:r>
          </w:p>
        </w:tc>
        <w:tc>
          <w:tcPr>
            <w:tcW w:w="1800" w:type="dxa"/>
          </w:tcPr>
          <w:p w:rsidR="0017677E" w:rsidRPr="00C70056" w:rsidRDefault="0017677E" w:rsidP="003F3BF1">
            <w:pPr>
              <w:pStyle w:val="Tabele"/>
              <w:jc w:val="center"/>
            </w:pPr>
            <w:r w:rsidRPr="00C70056">
              <w:t>Në  doll U.S.A.</w:t>
            </w:r>
          </w:p>
        </w:tc>
      </w:tr>
      <w:tr w:rsidR="0017677E" w:rsidRPr="00C70056">
        <w:tblPrEx>
          <w:tblCellMar>
            <w:top w:w="0" w:type="dxa"/>
            <w:bottom w:w="0" w:type="dxa"/>
          </w:tblCellMar>
        </w:tblPrEx>
        <w:tc>
          <w:tcPr>
            <w:tcW w:w="5688" w:type="dxa"/>
          </w:tcPr>
          <w:p w:rsidR="0017677E" w:rsidRPr="00C70056" w:rsidRDefault="0017677E" w:rsidP="0017677E">
            <w:pPr>
              <w:pStyle w:val="Tabele"/>
            </w:pPr>
            <w:r w:rsidRPr="00C70056">
              <w:t>Për masën e dietave për jashtë shtetit konform pikës 3 të vendimit të Këshillit të  Ministrave “Për shpenzimet e udhëtimeve dhe dietave jashtë shtetit për punonjësit e ministrive dhe institucioneve buxhetore”</w:t>
            </w:r>
          </w:p>
        </w:tc>
        <w:tc>
          <w:tcPr>
            <w:tcW w:w="1811" w:type="dxa"/>
          </w:tcPr>
          <w:p w:rsidR="0017677E" w:rsidRPr="00C70056" w:rsidRDefault="0017677E" w:rsidP="003F3BF1">
            <w:pPr>
              <w:pStyle w:val="Tabele"/>
              <w:jc w:val="center"/>
            </w:pPr>
          </w:p>
        </w:tc>
        <w:tc>
          <w:tcPr>
            <w:tcW w:w="1800" w:type="dxa"/>
          </w:tcPr>
          <w:p w:rsidR="0017677E" w:rsidRPr="00C70056" w:rsidRDefault="0017677E" w:rsidP="003F3BF1">
            <w:pPr>
              <w:pStyle w:val="Tabele"/>
              <w:jc w:val="center"/>
            </w:pPr>
          </w:p>
        </w:tc>
      </w:tr>
      <w:tr w:rsidR="0017677E" w:rsidRPr="00C70056">
        <w:tblPrEx>
          <w:tblCellMar>
            <w:top w:w="0" w:type="dxa"/>
            <w:bottom w:w="0" w:type="dxa"/>
          </w:tblCellMar>
        </w:tblPrEx>
        <w:tc>
          <w:tcPr>
            <w:tcW w:w="5688" w:type="dxa"/>
          </w:tcPr>
          <w:p w:rsidR="0017677E" w:rsidRPr="00C70056" w:rsidRDefault="0017677E" w:rsidP="0017677E">
            <w:pPr>
              <w:pStyle w:val="Tabele"/>
            </w:pPr>
            <w:r w:rsidRPr="00C70056">
              <w:t>Për kategorinë e I-rë</w:t>
            </w:r>
          </w:p>
        </w:tc>
        <w:tc>
          <w:tcPr>
            <w:tcW w:w="1811" w:type="dxa"/>
          </w:tcPr>
          <w:p w:rsidR="0017677E" w:rsidRPr="00C70056" w:rsidRDefault="0017677E" w:rsidP="003F3BF1">
            <w:pPr>
              <w:pStyle w:val="Tabele"/>
              <w:jc w:val="center"/>
            </w:pPr>
          </w:p>
        </w:tc>
        <w:tc>
          <w:tcPr>
            <w:tcW w:w="1800" w:type="dxa"/>
          </w:tcPr>
          <w:p w:rsidR="0017677E" w:rsidRPr="00C70056" w:rsidRDefault="0017677E" w:rsidP="003F3BF1">
            <w:pPr>
              <w:pStyle w:val="Tabele"/>
              <w:jc w:val="center"/>
            </w:pPr>
          </w:p>
        </w:tc>
      </w:tr>
      <w:tr w:rsidR="0017677E" w:rsidRPr="00C70056">
        <w:tblPrEx>
          <w:tblCellMar>
            <w:top w:w="0" w:type="dxa"/>
            <w:bottom w:w="0" w:type="dxa"/>
          </w:tblCellMar>
        </w:tblPrEx>
        <w:tc>
          <w:tcPr>
            <w:tcW w:w="5688" w:type="dxa"/>
          </w:tcPr>
          <w:p w:rsidR="0017677E" w:rsidRPr="00C70056" w:rsidRDefault="0017677E" w:rsidP="0017677E">
            <w:pPr>
              <w:pStyle w:val="Tabele"/>
            </w:pPr>
            <w:r w:rsidRPr="00C70056">
              <w:t>1.Presidenti i Republikës</w:t>
            </w:r>
          </w:p>
        </w:tc>
        <w:tc>
          <w:tcPr>
            <w:tcW w:w="1811" w:type="dxa"/>
          </w:tcPr>
          <w:p w:rsidR="0017677E" w:rsidRPr="00C70056" w:rsidRDefault="0017677E" w:rsidP="003F3BF1">
            <w:pPr>
              <w:pStyle w:val="Tabele"/>
              <w:jc w:val="center"/>
            </w:pPr>
            <w:r w:rsidRPr="00C70056">
              <w:t>100</w:t>
            </w:r>
          </w:p>
        </w:tc>
        <w:tc>
          <w:tcPr>
            <w:tcW w:w="1800" w:type="dxa"/>
          </w:tcPr>
          <w:p w:rsidR="0017677E" w:rsidRPr="00C70056" w:rsidRDefault="0017677E" w:rsidP="003F3BF1">
            <w:pPr>
              <w:pStyle w:val="Tabele"/>
              <w:jc w:val="center"/>
            </w:pPr>
            <w:r w:rsidRPr="00C70056">
              <w:t>100</w:t>
            </w:r>
          </w:p>
        </w:tc>
      </w:tr>
      <w:tr w:rsidR="0017677E" w:rsidRPr="00C70056">
        <w:tblPrEx>
          <w:tblCellMar>
            <w:top w:w="0" w:type="dxa"/>
            <w:bottom w:w="0" w:type="dxa"/>
          </w:tblCellMar>
        </w:tblPrEx>
        <w:tc>
          <w:tcPr>
            <w:tcW w:w="5688" w:type="dxa"/>
          </w:tcPr>
          <w:p w:rsidR="0017677E" w:rsidRPr="00C70056" w:rsidRDefault="0017677E" w:rsidP="0017677E">
            <w:pPr>
              <w:pStyle w:val="Tabele"/>
            </w:pPr>
            <w:r w:rsidRPr="00C70056">
              <w:t>2.Kryeministri dhe Kryetari i Kuvendit</w:t>
            </w:r>
          </w:p>
        </w:tc>
        <w:tc>
          <w:tcPr>
            <w:tcW w:w="1811" w:type="dxa"/>
          </w:tcPr>
          <w:p w:rsidR="0017677E" w:rsidRPr="00C70056" w:rsidRDefault="0017677E" w:rsidP="003F3BF1">
            <w:pPr>
              <w:pStyle w:val="Tabele"/>
              <w:jc w:val="center"/>
            </w:pPr>
            <w:r w:rsidRPr="00C70056">
              <w:t>80</w:t>
            </w:r>
          </w:p>
        </w:tc>
        <w:tc>
          <w:tcPr>
            <w:tcW w:w="1800" w:type="dxa"/>
          </w:tcPr>
          <w:p w:rsidR="0017677E" w:rsidRPr="00C70056" w:rsidRDefault="0017677E" w:rsidP="003F3BF1">
            <w:pPr>
              <w:pStyle w:val="Tabele"/>
              <w:jc w:val="center"/>
            </w:pPr>
            <w:r w:rsidRPr="00C70056">
              <w:t>80</w:t>
            </w:r>
          </w:p>
        </w:tc>
      </w:tr>
      <w:tr w:rsidR="0017677E" w:rsidRPr="00C70056">
        <w:tblPrEx>
          <w:tblCellMar>
            <w:top w:w="0" w:type="dxa"/>
            <w:bottom w:w="0" w:type="dxa"/>
          </w:tblCellMar>
        </w:tblPrEx>
        <w:tc>
          <w:tcPr>
            <w:tcW w:w="5688" w:type="dxa"/>
          </w:tcPr>
          <w:p w:rsidR="0017677E" w:rsidRPr="00C70056" w:rsidRDefault="0017677E" w:rsidP="0017677E">
            <w:pPr>
              <w:pStyle w:val="Tabele"/>
            </w:pPr>
            <w:r w:rsidRPr="00C70056">
              <w:t>3.Zëvendëskryeministri dhe Nënkryetari i Kuvendit ministrat, dhe funksionarët e  tjerë që barazohen me ta në pagë</w:t>
            </w:r>
          </w:p>
        </w:tc>
        <w:tc>
          <w:tcPr>
            <w:tcW w:w="1811" w:type="dxa"/>
          </w:tcPr>
          <w:p w:rsidR="0017677E" w:rsidRPr="00C70056" w:rsidRDefault="0017677E" w:rsidP="003F3BF1">
            <w:pPr>
              <w:pStyle w:val="Tabele"/>
              <w:jc w:val="center"/>
            </w:pPr>
          </w:p>
          <w:p w:rsidR="0017677E" w:rsidRPr="00C70056" w:rsidRDefault="0017677E" w:rsidP="003F3BF1">
            <w:pPr>
              <w:pStyle w:val="Tabele"/>
              <w:jc w:val="center"/>
            </w:pPr>
          </w:p>
          <w:p w:rsidR="0017677E" w:rsidRPr="00C70056" w:rsidRDefault="0017677E" w:rsidP="003F3BF1">
            <w:pPr>
              <w:pStyle w:val="Tabele"/>
              <w:jc w:val="center"/>
            </w:pPr>
            <w:r w:rsidRPr="00C70056">
              <w:t>70</w:t>
            </w:r>
          </w:p>
        </w:tc>
        <w:tc>
          <w:tcPr>
            <w:tcW w:w="1800" w:type="dxa"/>
          </w:tcPr>
          <w:p w:rsidR="0017677E" w:rsidRPr="00C70056" w:rsidRDefault="0017677E" w:rsidP="003F3BF1">
            <w:pPr>
              <w:pStyle w:val="Tabele"/>
              <w:jc w:val="center"/>
            </w:pPr>
          </w:p>
          <w:p w:rsidR="0017677E" w:rsidRPr="00C70056" w:rsidRDefault="0017677E" w:rsidP="003F3BF1">
            <w:pPr>
              <w:pStyle w:val="Tabele"/>
              <w:jc w:val="center"/>
            </w:pPr>
          </w:p>
          <w:p w:rsidR="0017677E" w:rsidRPr="00C70056" w:rsidRDefault="0017677E" w:rsidP="003F3BF1">
            <w:pPr>
              <w:pStyle w:val="Tabele"/>
              <w:jc w:val="center"/>
            </w:pPr>
            <w:r w:rsidRPr="00C70056">
              <w:t>70</w:t>
            </w:r>
          </w:p>
        </w:tc>
      </w:tr>
      <w:tr w:rsidR="0017677E" w:rsidRPr="00C70056">
        <w:tblPrEx>
          <w:tblCellMar>
            <w:top w:w="0" w:type="dxa"/>
            <w:bottom w:w="0" w:type="dxa"/>
          </w:tblCellMar>
        </w:tblPrEx>
        <w:tc>
          <w:tcPr>
            <w:tcW w:w="5688" w:type="dxa"/>
          </w:tcPr>
          <w:p w:rsidR="0017677E" w:rsidRPr="00C70056" w:rsidRDefault="0017677E" w:rsidP="0017677E">
            <w:pPr>
              <w:pStyle w:val="Tabele"/>
            </w:pPr>
            <w:r w:rsidRPr="00C70056">
              <w:t>4.Deputetët e Kuvendit dhe funksionarët e tjerë që barazohen me ta në pagë</w:t>
            </w:r>
          </w:p>
        </w:tc>
        <w:tc>
          <w:tcPr>
            <w:tcW w:w="1811" w:type="dxa"/>
          </w:tcPr>
          <w:p w:rsidR="0017677E" w:rsidRPr="00C70056" w:rsidRDefault="0017677E" w:rsidP="003F3BF1">
            <w:pPr>
              <w:pStyle w:val="Tabele"/>
              <w:jc w:val="center"/>
            </w:pPr>
          </w:p>
          <w:p w:rsidR="0017677E" w:rsidRPr="00C70056" w:rsidRDefault="0017677E" w:rsidP="003F3BF1">
            <w:pPr>
              <w:pStyle w:val="Tabele"/>
              <w:jc w:val="center"/>
            </w:pPr>
            <w:r w:rsidRPr="00C70056">
              <w:t>60</w:t>
            </w:r>
          </w:p>
        </w:tc>
        <w:tc>
          <w:tcPr>
            <w:tcW w:w="1800" w:type="dxa"/>
          </w:tcPr>
          <w:p w:rsidR="0017677E" w:rsidRPr="00C70056" w:rsidRDefault="0017677E" w:rsidP="003F3BF1">
            <w:pPr>
              <w:pStyle w:val="Tabele"/>
              <w:jc w:val="center"/>
            </w:pPr>
          </w:p>
          <w:p w:rsidR="0017677E" w:rsidRPr="00C70056" w:rsidRDefault="0017677E" w:rsidP="003F3BF1">
            <w:pPr>
              <w:pStyle w:val="Tabele"/>
              <w:jc w:val="center"/>
            </w:pPr>
            <w:r w:rsidRPr="00C70056">
              <w:t>60</w:t>
            </w:r>
          </w:p>
        </w:tc>
      </w:tr>
      <w:tr w:rsidR="0017677E" w:rsidRPr="00C70056">
        <w:tblPrEx>
          <w:tblCellMar>
            <w:top w:w="0" w:type="dxa"/>
            <w:bottom w:w="0" w:type="dxa"/>
          </w:tblCellMar>
        </w:tblPrEx>
        <w:tc>
          <w:tcPr>
            <w:tcW w:w="5688" w:type="dxa"/>
          </w:tcPr>
          <w:p w:rsidR="0017677E" w:rsidRPr="00C70056" w:rsidRDefault="0017677E" w:rsidP="0017677E">
            <w:pPr>
              <w:pStyle w:val="Tabele"/>
            </w:pPr>
          </w:p>
          <w:p w:rsidR="0017677E" w:rsidRPr="00C70056" w:rsidRDefault="0017677E" w:rsidP="0017677E">
            <w:pPr>
              <w:pStyle w:val="Tabele"/>
            </w:pPr>
            <w:r w:rsidRPr="00C70056">
              <w:t>5. Zëvendësministrat, sekretarët e përgjithshëm të ministrive dhe institucioneve buxhetore dhe funksionarë të tjerë që barazohen me ta në pagë</w:t>
            </w:r>
          </w:p>
        </w:tc>
        <w:tc>
          <w:tcPr>
            <w:tcW w:w="1811" w:type="dxa"/>
          </w:tcPr>
          <w:p w:rsidR="0017677E" w:rsidRPr="00C70056" w:rsidRDefault="0017677E" w:rsidP="003F3BF1">
            <w:pPr>
              <w:pStyle w:val="Tabele"/>
              <w:jc w:val="center"/>
            </w:pPr>
          </w:p>
          <w:p w:rsidR="0017677E" w:rsidRPr="00C70056" w:rsidRDefault="0017677E" w:rsidP="003F3BF1">
            <w:pPr>
              <w:pStyle w:val="Tabele"/>
              <w:jc w:val="center"/>
            </w:pPr>
          </w:p>
          <w:p w:rsidR="0017677E" w:rsidRPr="00C70056" w:rsidRDefault="0017677E" w:rsidP="003F3BF1">
            <w:pPr>
              <w:pStyle w:val="Tabele"/>
              <w:jc w:val="center"/>
            </w:pPr>
          </w:p>
          <w:p w:rsidR="0017677E" w:rsidRPr="00C70056" w:rsidRDefault="0017677E" w:rsidP="003F3BF1">
            <w:pPr>
              <w:pStyle w:val="Tabele"/>
              <w:jc w:val="center"/>
            </w:pPr>
            <w:r w:rsidRPr="00C70056">
              <w:t>50</w:t>
            </w:r>
          </w:p>
        </w:tc>
        <w:tc>
          <w:tcPr>
            <w:tcW w:w="1800" w:type="dxa"/>
          </w:tcPr>
          <w:p w:rsidR="0017677E" w:rsidRPr="00C70056" w:rsidRDefault="0017677E" w:rsidP="003F3BF1">
            <w:pPr>
              <w:pStyle w:val="Tabele"/>
              <w:jc w:val="center"/>
            </w:pPr>
          </w:p>
          <w:p w:rsidR="0017677E" w:rsidRPr="00C70056" w:rsidRDefault="0017677E" w:rsidP="003F3BF1">
            <w:pPr>
              <w:pStyle w:val="Tabele"/>
              <w:jc w:val="center"/>
            </w:pPr>
          </w:p>
          <w:p w:rsidR="0017677E" w:rsidRPr="00C70056" w:rsidRDefault="0017677E" w:rsidP="003F3BF1">
            <w:pPr>
              <w:pStyle w:val="Tabele"/>
              <w:jc w:val="center"/>
            </w:pPr>
          </w:p>
          <w:p w:rsidR="0017677E" w:rsidRPr="00C70056" w:rsidRDefault="0017677E" w:rsidP="003F3BF1">
            <w:pPr>
              <w:pStyle w:val="Tabele"/>
              <w:jc w:val="center"/>
            </w:pPr>
            <w:r w:rsidRPr="00C70056">
              <w:t>50</w:t>
            </w:r>
          </w:p>
        </w:tc>
      </w:tr>
      <w:tr w:rsidR="0017677E" w:rsidRPr="00C70056">
        <w:tblPrEx>
          <w:tblCellMar>
            <w:top w:w="0" w:type="dxa"/>
            <w:bottom w:w="0" w:type="dxa"/>
          </w:tblCellMar>
        </w:tblPrEx>
        <w:tc>
          <w:tcPr>
            <w:tcW w:w="5688" w:type="dxa"/>
          </w:tcPr>
          <w:p w:rsidR="0017677E" w:rsidRPr="00C70056" w:rsidRDefault="0017677E" w:rsidP="0017677E">
            <w:pPr>
              <w:pStyle w:val="Tabele"/>
            </w:pPr>
            <w:r w:rsidRPr="00C70056">
              <w:t>Për kategorinë e II-të</w:t>
            </w:r>
          </w:p>
        </w:tc>
        <w:tc>
          <w:tcPr>
            <w:tcW w:w="1811" w:type="dxa"/>
          </w:tcPr>
          <w:p w:rsidR="0017677E" w:rsidRPr="00C70056" w:rsidRDefault="0017677E" w:rsidP="003F3BF1">
            <w:pPr>
              <w:pStyle w:val="Tabele"/>
              <w:jc w:val="center"/>
            </w:pPr>
          </w:p>
        </w:tc>
        <w:tc>
          <w:tcPr>
            <w:tcW w:w="1800" w:type="dxa"/>
          </w:tcPr>
          <w:p w:rsidR="0017677E" w:rsidRPr="00C70056" w:rsidRDefault="0017677E" w:rsidP="003F3BF1">
            <w:pPr>
              <w:pStyle w:val="Tabele"/>
              <w:jc w:val="center"/>
            </w:pPr>
          </w:p>
        </w:tc>
      </w:tr>
      <w:tr w:rsidR="0017677E" w:rsidRPr="00C70056">
        <w:tblPrEx>
          <w:tblCellMar>
            <w:top w:w="0" w:type="dxa"/>
            <w:bottom w:w="0" w:type="dxa"/>
          </w:tblCellMar>
        </w:tblPrEx>
        <w:tc>
          <w:tcPr>
            <w:tcW w:w="5688" w:type="dxa"/>
          </w:tcPr>
          <w:p w:rsidR="0017677E" w:rsidRPr="00C70056" w:rsidRDefault="0017677E" w:rsidP="0017677E">
            <w:pPr>
              <w:pStyle w:val="Tabele"/>
            </w:pPr>
            <w:r w:rsidRPr="00C70056">
              <w:t>Ambasadorët, ministrat fuqiplotë të ngarkuarit me punë në shtetet e huaja, konsulli i përgjithshëm, drejtorët e drejtorive në ministri dhe institucionet e tjera buxhetore, punonjësit me titull shkencor “profesor” dhe të gjitha funksionet e tjera që barazohen me ta në pagë</w:t>
            </w:r>
          </w:p>
        </w:tc>
        <w:tc>
          <w:tcPr>
            <w:tcW w:w="1811" w:type="dxa"/>
          </w:tcPr>
          <w:p w:rsidR="0017677E" w:rsidRPr="00C70056" w:rsidRDefault="0017677E" w:rsidP="003F3BF1">
            <w:pPr>
              <w:pStyle w:val="Tabele"/>
              <w:jc w:val="center"/>
            </w:pPr>
          </w:p>
          <w:p w:rsidR="0017677E" w:rsidRPr="00C70056" w:rsidRDefault="0017677E" w:rsidP="003F3BF1">
            <w:pPr>
              <w:pStyle w:val="Tabele"/>
              <w:jc w:val="center"/>
            </w:pPr>
          </w:p>
          <w:p w:rsidR="0017677E" w:rsidRPr="00C70056" w:rsidRDefault="0017677E" w:rsidP="003F3BF1">
            <w:pPr>
              <w:pStyle w:val="Tabele"/>
              <w:jc w:val="center"/>
            </w:pPr>
          </w:p>
          <w:p w:rsidR="0017677E" w:rsidRPr="00C70056" w:rsidRDefault="0017677E" w:rsidP="003F3BF1">
            <w:pPr>
              <w:pStyle w:val="Tabele"/>
              <w:jc w:val="center"/>
            </w:pPr>
          </w:p>
          <w:p w:rsidR="0017677E" w:rsidRPr="00C70056" w:rsidRDefault="0017677E" w:rsidP="003F3BF1">
            <w:pPr>
              <w:pStyle w:val="Tabele"/>
              <w:jc w:val="center"/>
            </w:pPr>
            <w:r w:rsidRPr="00C70056">
              <w:t>40</w:t>
            </w:r>
          </w:p>
        </w:tc>
        <w:tc>
          <w:tcPr>
            <w:tcW w:w="1800" w:type="dxa"/>
          </w:tcPr>
          <w:p w:rsidR="0017677E" w:rsidRPr="00C70056" w:rsidRDefault="0017677E" w:rsidP="003F3BF1">
            <w:pPr>
              <w:pStyle w:val="Tabele"/>
              <w:jc w:val="center"/>
            </w:pPr>
          </w:p>
          <w:p w:rsidR="0017677E" w:rsidRPr="00C70056" w:rsidRDefault="0017677E" w:rsidP="003F3BF1">
            <w:pPr>
              <w:pStyle w:val="Tabele"/>
              <w:jc w:val="center"/>
            </w:pPr>
          </w:p>
          <w:p w:rsidR="0017677E" w:rsidRPr="00C70056" w:rsidRDefault="0017677E" w:rsidP="003F3BF1">
            <w:pPr>
              <w:pStyle w:val="Tabele"/>
              <w:jc w:val="center"/>
            </w:pPr>
          </w:p>
          <w:p w:rsidR="0017677E" w:rsidRPr="00C70056" w:rsidRDefault="0017677E" w:rsidP="003F3BF1">
            <w:pPr>
              <w:pStyle w:val="Tabele"/>
              <w:jc w:val="center"/>
            </w:pPr>
          </w:p>
          <w:p w:rsidR="0017677E" w:rsidRPr="00C70056" w:rsidRDefault="0017677E" w:rsidP="003F3BF1">
            <w:pPr>
              <w:pStyle w:val="Tabele"/>
              <w:jc w:val="center"/>
            </w:pPr>
            <w:r w:rsidRPr="00C70056">
              <w:t>40</w:t>
            </w:r>
          </w:p>
        </w:tc>
      </w:tr>
      <w:tr w:rsidR="0017677E" w:rsidRPr="00C70056">
        <w:tblPrEx>
          <w:tblCellMar>
            <w:top w:w="0" w:type="dxa"/>
            <w:bottom w:w="0" w:type="dxa"/>
          </w:tblCellMar>
        </w:tblPrEx>
        <w:tc>
          <w:tcPr>
            <w:tcW w:w="5688" w:type="dxa"/>
          </w:tcPr>
          <w:p w:rsidR="0017677E" w:rsidRPr="00C70056" w:rsidRDefault="0017677E" w:rsidP="0017677E">
            <w:pPr>
              <w:pStyle w:val="Tabele"/>
            </w:pPr>
            <w:r w:rsidRPr="00C70056">
              <w:t>Për kategorinë e III-të</w:t>
            </w:r>
          </w:p>
        </w:tc>
        <w:tc>
          <w:tcPr>
            <w:tcW w:w="1811" w:type="dxa"/>
          </w:tcPr>
          <w:p w:rsidR="0017677E" w:rsidRPr="00C70056" w:rsidRDefault="0017677E" w:rsidP="003F3BF1">
            <w:pPr>
              <w:pStyle w:val="Tabele"/>
              <w:jc w:val="center"/>
            </w:pPr>
          </w:p>
        </w:tc>
        <w:tc>
          <w:tcPr>
            <w:tcW w:w="1800" w:type="dxa"/>
          </w:tcPr>
          <w:p w:rsidR="0017677E" w:rsidRPr="00C70056" w:rsidRDefault="0017677E" w:rsidP="003F3BF1">
            <w:pPr>
              <w:pStyle w:val="Tabele"/>
              <w:jc w:val="center"/>
            </w:pPr>
          </w:p>
        </w:tc>
      </w:tr>
      <w:tr w:rsidR="0017677E" w:rsidRPr="00C70056">
        <w:tblPrEx>
          <w:tblCellMar>
            <w:top w:w="0" w:type="dxa"/>
            <w:bottom w:w="0" w:type="dxa"/>
          </w:tblCellMar>
        </w:tblPrEx>
        <w:tc>
          <w:tcPr>
            <w:tcW w:w="5688" w:type="dxa"/>
          </w:tcPr>
          <w:p w:rsidR="0017677E" w:rsidRPr="00C70056" w:rsidRDefault="0017677E" w:rsidP="0017677E">
            <w:pPr>
              <w:pStyle w:val="Tabele"/>
            </w:pPr>
            <w:r w:rsidRPr="00C70056">
              <w:t xml:space="preserve">1.Të gjithë punonjësit e tjerë të ministrive  dhe institucioneve buxhetore                                             </w:t>
            </w:r>
          </w:p>
        </w:tc>
        <w:tc>
          <w:tcPr>
            <w:tcW w:w="1811" w:type="dxa"/>
          </w:tcPr>
          <w:p w:rsidR="0017677E" w:rsidRPr="00C70056" w:rsidRDefault="0017677E" w:rsidP="003F3BF1">
            <w:pPr>
              <w:pStyle w:val="Tabele"/>
              <w:jc w:val="center"/>
            </w:pPr>
          </w:p>
          <w:p w:rsidR="0017677E" w:rsidRPr="00C70056" w:rsidRDefault="0017677E" w:rsidP="003F3BF1">
            <w:pPr>
              <w:pStyle w:val="Tabele"/>
              <w:jc w:val="center"/>
            </w:pPr>
            <w:r w:rsidRPr="00C70056">
              <w:t>35</w:t>
            </w:r>
          </w:p>
        </w:tc>
        <w:tc>
          <w:tcPr>
            <w:tcW w:w="1800" w:type="dxa"/>
          </w:tcPr>
          <w:p w:rsidR="0017677E" w:rsidRPr="00C70056" w:rsidRDefault="0017677E" w:rsidP="003F3BF1">
            <w:pPr>
              <w:pStyle w:val="Tabele"/>
              <w:jc w:val="center"/>
            </w:pPr>
          </w:p>
          <w:p w:rsidR="0017677E" w:rsidRPr="00C70056" w:rsidRDefault="0017677E" w:rsidP="003F3BF1">
            <w:pPr>
              <w:pStyle w:val="Tabele"/>
              <w:jc w:val="center"/>
            </w:pPr>
            <w:r w:rsidRPr="00C70056">
              <w:t>35</w:t>
            </w:r>
          </w:p>
        </w:tc>
      </w:tr>
    </w:tbl>
    <w:p w:rsidR="0017677E" w:rsidRPr="00C70056" w:rsidRDefault="0017677E" w:rsidP="0017677E">
      <w:pPr>
        <w:pStyle w:val="Paragrafi"/>
      </w:pPr>
    </w:p>
    <w:tbl>
      <w:tblPr>
        <w:tblW w:w="9288" w:type="dxa"/>
        <w:tblLook w:val="0000" w:firstRow="0" w:lastRow="0" w:firstColumn="0" w:lastColumn="0" w:noHBand="0" w:noVBand="0"/>
      </w:tblPr>
      <w:tblGrid>
        <w:gridCol w:w="5967"/>
        <w:gridCol w:w="1521"/>
        <w:gridCol w:w="1800"/>
      </w:tblGrid>
      <w:tr w:rsidR="0017677E" w:rsidRPr="00C70056">
        <w:tblPrEx>
          <w:tblCellMar>
            <w:top w:w="0" w:type="dxa"/>
            <w:bottom w:w="0" w:type="dxa"/>
          </w:tblCellMar>
        </w:tblPrEx>
        <w:tc>
          <w:tcPr>
            <w:tcW w:w="5967" w:type="dxa"/>
          </w:tcPr>
          <w:p w:rsidR="0017677E" w:rsidRPr="00C70056" w:rsidRDefault="0017677E" w:rsidP="0017677E">
            <w:pPr>
              <w:pStyle w:val="Tabele"/>
            </w:pPr>
            <w:r w:rsidRPr="00C70056">
              <w:t>Lidhja 2:</w:t>
            </w:r>
          </w:p>
        </w:tc>
        <w:tc>
          <w:tcPr>
            <w:tcW w:w="1521" w:type="dxa"/>
          </w:tcPr>
          <w:p w:rsidR="0017677E" w:rsidRPr="00C70056" w:rsidRDefault="0017677E" w:rsidP="00BE0526">
            <w:pPr>
              <w:pStyle w:val="Tabele"/>
              <w:jc w:val="center"/>
            </w:pPr>
            <w:r w:rsidRPr="00C70056">
              <w:t>Në euro</w:t>
            </w:r>
          </w:p>
        </w:tc>
        <w:tc>
          <w:tcPr>
            <w:tcW w:w="1800" w:type="dxa"/>
          </w:tcPr>
          <w:p w:rsidR="0017677E" w:rsidRPr="00C70056" w:rsidRDefault="0017677E" w:rsidP="00BE0526">
            <w:pPr>
              <w:pStyle w:val="Tabele"/>
              <w:jc w:val="center"/>
            </w:pPr>
            <w:r w:rsidRPr="00C70056">
              <w:t>Në  doll U.S.A.</w:t>
            </w:r>
          </w:p>
        </w:tc>
      </w:tr>
      <w:tr w:rsidR="0017677E" w:rsidRPr="00C70056">
        <w:tblPrEx>
          <w:tblCellMar>
            <w:top w:w="0" w:type="dxa"/>
            <w:bottom w:w="0" w:type="dxa"/>
          </w:tblCellMar>
        </w:tblPrEx>
        <w:tc>
          <w:tcPr>
            <w:tcW w:w="5967" w:type="dxa"/>
          </w:tcPr>
          <w:p w:rsidR="0017677E" w:rsidRPr="00C70056" w:rsidRDefault="0017677E" w:rsidP="0017677E">
            <w:pPr>
              <w:pStyle w:val="Tabele"/>
            </w:pPr>
            <w:r w:rsidRPr="00C70056">
              <w:t>Për masën e shpenzimeve të vogla për jashtë shtetit konformë pikës 5 të vendimit të Këshillit të Ministrave “Për shpenzimet e udhëtimit dhe dietave jashtë shtetit për punonjësit e ministrive dhe institucioneve buxhetore”.</w:t>
            </w:r>
          </w:p>
        </w:tc>
        <w:tc>
          <w:tcPr>
            <w:tcW w:w="1521" w:type="dxa"/>
          </w:tcPr>
          <w:p w:rsidR="0017677E" w:rsidRPr="00C70056" w:rsidRDefault="0017677E" w:rsidP="00BE0526">
            <w:pPr>
              <w:pStyle w:val="Tabele"/>
              <w:jc w:val="center"/>
            </w:pPr>
          </w:p>
        </w:tc>
        <w:tc>
          <w:tcPr>
            <w:tcW w:w="1800" w:type="dxa"/>
          </w:tcPr>
          <w:p w:rsidR="0017677E" w:rsidRPr="00C70056" w:rsidRDefault="0017677E" w:rsidP="00BE0526">
            <w:pPr>
              <w:pStyle w:val="Tabele"/>
              <w:jc w:val="center"/>
            </w:pPr>
          </w:p>
        </w:tc>
      </w:tr>
      <w:tr w:rsidR="0017677E" w:rsidRPr="00C70056">
        <w:tblPrEx>
          <w:tblCellMar>
            <w:top w:w="0" w:type="dxa"/>
            <w:bottom w:w="0" w:type="dxa"/>
          </w:tblCellMar>
        </w:tblPrEx>
        <w:tc>
          <w:tcPr>
            <w:tcW w:w="5967" w:type="dxa"/>
          </w:tcPr>
          <w:p w:rsidR="0017677E" w:rsidRPr="00C70056" w:rsidRDefault="0017677E" w:rsidP="0017677E">
            <w:pPr>
              <w:pStyle w:val="Tabele"/>
            </w:pPr>
            <w:r w:rsidRPr="00C70056">
              <w:t xml:space="preserve">1. Kategoria e parë </w:t>
            </w:r>
          </w:p>
          <w:p w:rsidR="0017677E" w:rsidRPr="00C70056" w:rsidRDefault="0017677E" w:rsidP="0017677E">
            <w:pPr>
              <w:pStyle w:val="Tabele"/>
            </w:pPr>
            <w:r w:rsidRPr="00C70056">
              <w:t>40 për qind e dietës sipas lidhjes 1 për çdo funksion</w:t>
            </w:r>
          </w:p>
        </w:tc>
        <w:tc>
          <w:tcPr>
            <w:tcW w:w="1521" w:type="dxa"/>
          </w:tcPr>
          <w:p w:rsidR="0017677E" w:rsidRPr="00C70056" w:rsidRDefault="0017677E" w:rsidP="00BE0526">
            <w:pPr>
              <w:pStyle w:val="Tabele"/>
              <w:jc w:val="center"/>
            </w:pPr>
          </w:p>
        </w:tc>
        <w:tc>
          <w:tcPr>
            <w:tcW w:w="1800" w:type="dxa"/>
          </w:tcPr>
          <w:p w:rsidR="0017677E" w:rsidRPr="00C70056" w:rsidRDefault="0017677E" w:rsidP="00BE0526">
            <w:pPr>
              <w:pStyle w:val="Tabele"/>
              <w:jc w:val="center"/>
            </w:pPr>
          </w:p>
        </w:tc>
      </w:tr>
      <w:tr w:rsidR="0017677E" w:rsidRPr="00C70056">
        <w:tblPrEx>
          <w:tblCellMar>
            <w:top w:w="0" w:type="dxa"/>
            <w:bottom w:w="0" w:type="dxa"/>
          </w:tblCellMar>
        </w:tblPrEx>
        <w:tc>
          <w:tcPr>
            <w:tcW w:w="5967" w:type="dxa"/>
          </w:tcPr>
          <w:p w:rsidR="0017677E" w:rsidRPr="00C70056" w:rsidRDefault="0017677E" w:rsidP="0017677E">
            <w:pPr>
              <w:pStyle w:val="Tabele"/>
            </w:pPr>
            <w:r w:rsidRPr="00C70056">
              <w:t>2. Kategoria e dytë</w:t>
            </w:r>
          </w:p>
        </w:tc>
        <w:tc>
          <w:tcPr>
            <w:tcW w:w="1521" w:type="dxa"/>
          </w:tcPr>
          <w:p w:rsidR="0017677E" w:rsidRPr="00C70056" w:rsidRDefault="0017677E" w:rsidP="00BE0526">
            <w:pPr>
              <w:pStyle w:val="Tabele"/>
              <w:jc w:val="center"/>
            </w:pPr>
          </w:p>
        </w:tc>
        <w:tc>
          <w:tcPr>
            <w:tcW w:w="1800" w:type="dxa"/>
          </w:tcPr>
          <w:p w:rsidR="0017677E" w:rsidRPr="00C70056" w:rsidRDefault="0017677E" w:rsidP="00BE0526">
            <w:pPr>
              <w:pStyle w:val="Tabele"/>
              <w:jc w:val="center"/>
            </w:pPr>
          </w:p>
        </w:tc>
      </w:tr>
      <w:tr w:rsidR="0017677E" w:rsidRPr="00C70056">
        <w:tblPrEx>
          <w:tblCellMar>
            <w:top w:w="0" w:type="dxa"/>
            <w:bottom w:w="0" w:type="dxa"/>
          </w:tblCellMar>
        </w:tblPrEx>
        <w:tc>
          <w:tcPr>
            <w:tcW w:w="5967" w:type="dxa"/>
          </w:tcPr>
          <w:p w:rsidR="0017677E" w:rsidRPr="00C70056" w:rsidRDefault="0017677E" w:rsidP="0017677E">
            <w:pPr>
              <w:pStyle w:val="Tabele"/>
            </w:pPr>
            <w:r w:rsidRPr="00C70056">
              <w:t xml:space="preserve">Ambasadorët, ministrat fuqiplotë të ngarkuarit me punë në shtete të huaja, konsulli i përgjithshëm, drejtorët e drejtorive në ministri dhe institucione të tjera buxhetore, punonjës me titull shkencor “profesor” dhe funksione të tjera që barazohen me ta në pagë                                                                                  </w:t>
            </w:r>
          </w:p>
        </w:tc>
        <w:tc>
          <w:tcPr>
            <w:tcW w:w="1521" w:type="dxa"/>
          </w:tcPr>
          <w:p w:rsidR="0017677E" w:rsidRPr="00C70056" w:rsidRDefault="0017677E" w:rsidP="00BE0526">
            <w:pPr>
              <w:pStyle w:val="Tabele"/>
              <w:jc w:val="center"/>
            </w:pPr>
          </w:p>
          <w:p w:rsidR="0017677E" w:rsidRPr="00C70056" w:rsidRDefault="0017677E" w:rsidP="00BE0526">
            <w:pPr>
              <w:pStyle w:val="Tabele"/>
              <w:jc w:val="center"/>
            </w:pPr>
          </w:p>
          <w:p w:rsidR="0017677E" w:rsidRPr="00C70056" w:rsidRDefault="0017677E" w:rsidP="00BE0526">
            <w:pPr>
              <w:pStyle w:val="Tabele"/>
              <w:jc w:val="center"/>
            </w:pPr>
          </w:p>
          <w:p w:rsidR="0017677E" w:rsidRPr="00C70056" w:rsidRDefault="0017677E" w:rsidP="00BE0526">
            <w:pPr>
              <w:pStyle w:val="Tabele"/>
              <w:jc w:val="center"/>
            </w:pPr>
          </w:p>
          <w:p w:rsidR="0017677E" w:rsidRPr="00C70056" w:rsidRDefault="0017677E" w:rsidP="00BE0526">
            <w:pPr>
              <w:pStyle w:val="Tabele"/>
              <w:jc w:val="center"/>
            </w:pPr>
            <w:r w:rsidRPr="00C70056">
              <w:t>15</w:t>
            </w:r>
          </w:p>
        </w:tc>
        <w:tc>
          <w:tcPr>
            <w:tcW w:w="1800" w:type="dxa"/>
          </w:tcPr>
          <w:p w:rsidR="0017677E" w:rsidRPr="00C70056" w:rsidRDefault="0017677E" w:rsidP="00BE0526">
            <w:pPr>
              <w:pStyle w:val="Tabele"/>
              <w:jc w:val="center"/>
            </w:pPr>
          </w:p>
          <w:p w:rsidR="0017677E" w:rsidRPr="00C70056" w:rsidRDefault="0017677E" w:rsidP="00BE0526">
            <w:pPr>
              <w:pStyle w:val="Tabele"/>
              <w:jc w:val="center"/>
            </w:pPr>
          </w:p>
          <w:p w:rsidR="0017677E" w:rsidRPr="00C70056" w:rsidRDefault="0017677E" w:rsidP="00BE0526">
            <w:pPr>
              <w:pStyle w:val="Tabele"/>
              <w:jc w:val="center"/>
            </w:pPr>
          </w:p>
          <w:p w:rsidR="0017677E" w:rsidRPr="00C70056" w:rsidRDefault="0017677E" w:rsidP="00BE0526">
            <w:pPr>
              <w:pStyle w:val="Tabele"/>
              <w:jc w:val="center"/>
            </w:pPr>
          </w:p>
          <w:p w:rsidR="0017677E" w:rsidRPr="00C70056" w:rsidRDefault="0017677E" w:rsidP="00BE0526">
            <w:pPr>
              <w:pStyle w:val="Tabele"/>
              <w:jc w:val="center"/>
            </w:pPr>
            <w:r w:rsidRPr="00C70056">
              <w:t>15</w:t>
            </w:r>
          </w:p>
        </w:tc>
      </w:tr>
      <w:tr w:rsidR="0017677E" w:rsidRPr="00C70056">
        <w:tblPrEx>
          <w:tblCellMar>
            <w:top w:w="0" w:type="dxa"/>
            <w:bottom w:w="0" w:type="dxa"/>
          </w:tblCellMar>
        </w:tblPrEx>
        <w:tc>
          <w:tcPr>
            <w:tcW w:w="5967" w:type="dxa"/>
          </w:tcPr>
          <w:p w:rsidR="0017677E" w:rsidRPr="00C70056" w:rsidRDefault="0017677E" w:rsidP="0017677E">
            <w:pPr>
              <w:pStyle w:val="Tabele"/>
            </w:pPr>
            <w:r w:rsidRPr="00C70056">
              <w:t>3. Kategoria e tretë</w:t>
            </w:r>
          </w:p>
        </w:tc>
        <w:tc>
          <w:tcPr>
            <w:tcW w:w="1521" w:type="dxa"/>
          </w:tcPr>
          <w:p w:rsidR="0017677E" w:rsidRPr="00C70056" w:rsidRDefault="0017677E" w:rsidP="00BE0526">
            <w:pPr>
              <w:pStyle w:val="Tabele"/>
              <w:jc w:val="center"/>
            </w:pPr>
          </w:p>
        </w:tc>
        <w:tc>
          <w:tcPr>
            <w:tcW w:w="1800" w:type="dxa"/>
          </w:tcPr>
          <w:p w:rsidR="0017677E" w:rsidRPr="00C70056" w:rsidRDefault="0017677E" w:rsidP="00BE0526">
            <w:pPr>
              <w:pStyle w:val="Tabele"/>
              <w:jc w:val="center"/>
            </w:pPr>
          </w:p>
        </w:tc>
      </w:tr>
      <w:tr w:rsidR="0017677E" w:rsidRPr="00C70056">
        <w:tblPrEx>
          <w:tblCellMar>
            <w:top w:w="0" w:type="dxa"/>
            <w:bottom w:w="0" w:type="dxa"/>
          </w:tblCellMar>
        </w:tblPrEx>
        <w:tc>
          <w:tcPr>
            <w:tcW w:w="5967" w:type="dxa"/>
          </w:tcPr>
          <w:p w:rsidR="0017677E" w:rsidRPr="00C70056" w:rsidRDefault="0017677E" w:rsidP="0017677E">
            <w:pPr>
              <w:pStyle w:val="Tabele"/>
            </w:pPr>
            <w:r w:rsidRPr="00C70056">
              <w:t xml:space="preserve">Të gjithë punonjësit e tjerë të ministrive dhe institucioneve të </w:t>
            </w:r>
            <w:r w:rsidRPr="00C70056">
              <w:lastRenderedPageBreak/>
              <w:t>tjera buxhetore, përfaqësive etj.</w:t>
            </w:r>
          </w:p>
        </w:tc>
        <w:tc>
          <w:tcPr>
            <w:tcW w:w="1521" w:type="dxa"/>
          </w:tcPr>
          <w:p w:rsidR="0017677E" w:rsidRPr="00C70056" w:rsidRDefault="0017677E" w:rsidP="00BE0526">
            <w:pPr>
              <w:pStyle w:val="Tabele"/>
              <w:jc w:val="center"/>
            </w:pPr>
          </w:p>
          <w:p w:rsidR="0017677E" w:rsidRPr="00C70056" w:rsidRDefault="0017677E" w:rsidP="00BE0526">
            <w:pPr>
              <w:pStyle w:val="Tabele"/>
              <w:jc w:val="center"/>
            </w:pPr>
            <w:r w:rsidRPr="00C70056">
              <w:lastRenderedPageBreak/>
              <w:t>12</w:t>
            </w:r>
          </w:p>
        </w:tc>
        <w:tc>
          <w:tcPr>
            <w:tcW w:w="1800" w:type="dxa"/>
          </w:tcPr>
          <w:p w:rsidR="0017677E" w:rsidRPr="00C70056" w:rsidRDefault="0017677E" w:rsidP="00BE0526">
            <w:pPr>
              <w:pStyle w:val="Tabele"/>
              <w:jc w:val="center"/>
            </w:pPr>
          </w:p>
          <w:p w:rsidR="0017677E" w:rsidRPr="00C70056" w:rsidRDefault="0017677E" w:rsidP="00BE0526">
            <w:pPr>
              <w:pStyle w:val="Tabele"/>
              <w:jc w:val="center"/>
            </w:pPr>
            <w:r w:rsidRPr="00C70056">
              <w:lastRenderedPageBreak/>
              <w:t>12</w:t>
            </w:r>
          </w:p>
        </w:tc>
      </w:tr>
    </w:tbl>
    <w:p w:rsidR="0017677E" w:rsidRPr="00C70056" w:rsidRDefault="0017677E" w:rsidP="0017677E">
      <w:pPr>
        <w:pStyle w:val="Paragrafi"/>
      </w:pPr>
    </w:p>
    <w:p w:rsidR="0017677E" w:rsidRPr="00C70056" w:rsidRDefault="0017677E" w:rsidP="0017677E">
      <w:pPr>
        <w:pStyle w:val="Paragrafi"/>
      </w:pPr>
    </w:p>
    <w:p w:rsidR="00A0784B" w:rsidRPr="0017677E" w:rsidRDefault="00A0784B" w:rsidP="0017677E"/>
    <w:sectPr w:rsidR="00A0784B" w:rsidRPr="0017677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7677E"/>
    <w:rsid w:val="00187855"/>
    <w:rsid w:val="001A58B2"/>
    <w:rsid w:val="001C7978"/>
    <w:rsid w:val="0022170D"/>
    <w:rsid w:val="002C6BAB"/>
    <w:rsid w:val="00304413"/>
    <w:rsid w:val="00383FD5"/>
    <w:rsid w:val="003E06F6"/>
    <w:rsid w:val="003F043A"/>
    <w:rsid w:val="003F3BF1"/>
    <w:rsid w:val="00470F9C"/>
    <w:rsid w:val="0050367C"/>
    <w:rsid w:val="00504A56"/>
    <w:rsid w:val="00507AF2"/>
    <w:rsid w:val="00543147"/>
    <w:rsid w:val="00545117"/>
    <w:rsid w:val="0058563C"/>
    <w:rsid w:val="005A53C5"/>
    <w:rsid w:val="005D4BA8"/>
    <w:rsid w:val="006A37D8"/>
    <w:rsid w:val="00705463"/>
    <w:rsid w:val="0074183C"/>
    <w:rsid w:val="00767527"/>
    <w:rsid w:val="00780E4E"/>
    <w:rsid w:val="007B0B5A"/>
    <w:rsid w:val="0080475E"/>
    <w:rsid w:val="008072B9"/>
    <w:rsid w:val="00841EC5"/>
    <w:rsid w:val="008521B4"/>
    <w:rsid w:val="00872000"/>
    <w:rsid w:val="00881600"/>
    <w:rsid w:val="009C29DF"/>
    <w:rsid w:val="009F72BC"/>
    <w:rsid w:val="00A0784B"/>
    <w:rsid w:val="00A246D1"/>
    <w:rsid w:val="00A923BE"/>
    <w:rsid w:val="00AA4D4B"/>
    <w:rsid w:val="00BB5AB5"/>
    <w:rsid w:val="00BC6B73"/>
    <w:rsid w:val="00BE0526"/>
    <w:rsid w:val="00C22BA7"/>
    <w:rsid w:val="00C36B40"/>
    <w:rsid w:val="00C7710C"/>
    <w:rsid w:val="00C81DBF"/>
    <w:rsid w:val="00CC60A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DBCE5F0-AD19-4726-8C15-27EC2FC5F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677E"/>
    <w:rPr>
      <w:color w:val="000000"/>
      <w:sz w:val="28"/>
      <w:lang w:val="en-AU"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767527"/>
    <w:pPr>
      <w:keepNext/>
      <w:widowControl w:val="0"/>
      <w:jc w:val="center"/>
    </w:pPr>
    <w:rPr>
      <w:rFonts w:ascii="CG Times" w:hAnsi="CG Times"/>
      <w:caps/>
      <w:sz w:val="22"/>
      <w:szCs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A37D8"/>
    <w:pPr>
      <w:jc w:val="center"/>
    </w:pPr>
    <w:rPr>
      <w:rFonts w:ascii="CG Times" w:hAnsi="CG Times"/>
      <w:caps/>
      <w:sz w:val="22"/>
      <w:szCs w:val="22"/>
      <w:lang w:eastAsia="en-US"/>
    </w:rPr>
  </w:style>
  <w:style w:type="paragraph" w:customStyle="1" w:styleId="Kapakufund">
    <w:name w:val="Kapaku_fund"/>
    <w:next w:val="Normal"/>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rsid w:val="00074162"/>
    <w:pPr>
      <w:widowControl w:val="0"/>
      <w:ind w:firstLine="720"/>
      <w:jc w:val="both"/>
    </w:pPr>
    <w:rPr>
      <w:rFonts w:ascii="CG Times" w:hAnsi="CG Times"/>
      <w:sz w:val="22"/>
      <w:lang w:val="en-US" w:eastAsia="en-US"/>
    </w:rPr>
  </w:style>
  <w:style w:type="paragraph" w:customStyle="1" w:styleId="PikeKreu">
    <w:name w:val="Pike_Kreu"/>
    <w:basedOn w:val="Heading1"/>
    <w:rsid w:val="005D4BA8"/>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itulli">
    <w:name w:val="Titulli"/>
    <w:next w:val="Normal"/>
    <w:link w:val="TitulliChar"/>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rsid w:val="00074162"/>
    <w:pPr>
      <w:keepNext/>
      <w:widowControl w:val="0"/>
      <w:jc w:val="center"/>
    </w:pPr>
    <w:rPr>
      <w:rFonts w:ascii="CG Times" w:hAnsi="CG Times"/>
      <w:caps/>
      <w:sz w:val="22"/>
      <w:szCs w:val="22"/>
      <w:lang w:eastAsia="en-US"/>
    </w:rPr>
  </w:style>
  <w:style w:type="character" w:customStyle="1" w:styleId="TitulliChar">
    <w:name w:val="Titulli Char"/>
    <w:basedOn w:val="DefaultParagraphFont"/>
    <w:link w:val="Titulli"/>
    <w:rsid w:val="0017677E"/>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989</Words>
  <Characters>5639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2019-03-14T16:19:00Z</dcterms:created>
  <dcterms:modified xsi:type="dcterms:W3CDTF">2019-03-14T16:19:00Z</dcterms:modified>
</cp:coreProperties>
</file>