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D5E" w:rsidRPr="00C70056" w:rsidRDefault="00FB0D5E" w:rsidP="00FB0D5E">
      <w:pPr>
        <w:pStyle w:val="Akti"/>
      </w:pPr>
      <w:bookmarkStart w:id="0" w:name="_GoBack"/>
      <w:bookmarkEnd w:id="0"/>
      <w:r w:rsidRPr="00C70056">
        <w:t>V E N D I M</w:t>
      </w:r>
    </w:p>
    <w:p w:rsidR="00FB0D5E" w:rsidRPr="00C70056" w:rsidRDefault="00FB0D5E" w:rsidP="00FB0D5E">
      <w:pPr>
        <w:pStyle w:val="NumriData"/>
      </w:pPr>
      <w:r w:rsidRPr="00C70056">
        <w:t>Nr.302, datë 15.5.2003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Titulli"/>
      </w:pPr>
      <w:r w:rsidRPr="00C70056">
        <w:t>PËR MIRATIMIN E MARRËVESHJES, NDËRMJET KËSHILLIT TË MINISTRAVE TË REPUBLIKËS SË SHQIPËRISË DHE KËSHILLIT TË MINISTRAVE TË BOSNJË- HERCEGOVINËS, PËR HEQJEN E VIZAVE PËR MBAJTËSIT E PASAPORTAVE DIPLOMATIKE DHE TË SHËRBIMIT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BazLigjPropozues"/>
      </w:pPr>
      <w:r w:rsidRPr="00C70056">
        <w:t>Në mbështetje të nenit 100 të Kushtetutës dhe të neneve 17 e 23 të ligjit nr.8371, datë 9.7.1998 “Për lidhjen e traktateve dhe marrëveshjeve ndërkombëtare”, me propozimin e Zëvendëskryeministrit dhe Ministër i Punëve të Jashtme, Këshilli i Ministrave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VENDOSI"/>
      </w:pPr>
      <w:r w:rsidRPr="00C70056">
        <w:t>V E N D O S I: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Paragrafi"/>
      </w:pPr>
      <w:r w:rsidRPr="00C70056">
        <w:t>Miratimin e marrëveshjes, ndërmjet Këshillit të Ministrave të Republikës së Shqipërisë dhe Këshillit të Ministrave të Bosnjë–Hercegovinës, për heqjen e vizave për mbajtësit e pasaportave diplomatike dhe të shërbimit.</w:t>
      </w:r>
    </w:p>
    <w:p w:rsidR="00FB0D5E" w:rsidRPr="00C70056" w:rsidRDefault="00FB0D5E" w:rsidP="00FB0D5E">
      <w:pPr>
        <w:pStyle w:val="Paragrafi"/>
      </w:pPr>
      <w:r w:rsidRPr="00C70056">
        <w:t>Ky vendim hyn në fuqi pas botimit në Fletoren Zyrtare.</w:t>
      </w:r>
    </w:p>
    <w:p w:rsidR="00FB0D5E" w:rsidRPr="00C70056" w:rsidRDefault="00FB0D5E" w:rsidP="00FB0D5E">
      <w:pPr>
        <w:pStyle w:val="Autoriteti"/>
      </w:pPr>
      <w:r w:rsidRPr="00C70056">
        <w:t>KRYEMINISTRI</w:t>
      </w:r>
    </w:p>
    <w:p w:rsidR="00FB0D5E" w:rsidRPr="00C70056" w:rsidRDefault="00FB0D5E" w:rsidP="00FB0D5E">
      <w:pPr>
        <w:pStyle w:val="AutoritetiEmer"/>
      </w:pPr>
      <w:r w:rsidRPr="00C70056">
        <w:t xml:space="preserve">           Fatos Nano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Titulli"/>
      </w:pPr>
      <w:r w:rsidRPr="00C70056">
        <w:t xml:space="preserve">MARRËVESHJE </w:t>
      </w:r>
    </w:p>
    <w:p w:rsidR="00FB0D5E" w:rsidRPr="00C70056" w:rsidRDefault="00FB0D5E" w:rsidP="00FB0D5E">
      <w:pPr>
        <w:pStyle w:val="TitulliTitull"/>
      </w:pPr>
      <w:r w:rsidRPr="00C70056">
        <w:t>NDËRMJET KËSHILLIT TË MINISTRAVE TË REPUBLIKËS SË SHQIPËRISË DHE KËSHILLIT TË MINISTRAVE të BOSNJËS DHE HERCEGOVINËS MBI HEQJEN E VIZAve PËR MBAJTËSIT E PASAPORTAVE Të SHëRBIMIT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Paragrafi"/>
      </w:pPr>
      <w:r w:rsidRPr="00C70056">
        <w:t>Këshilli i Ministrave i Republikës së Shqipërisë dhe Këshilli i Ministrave i Bosnjës dhe Hercegovinës, më tej referuar si Palët:</w:t>
      </w:r>
    </w:p>
    <w:p w:rsidR="00FB0D5E" w:rsidRPr="00C70056" w:rsidRDefault="00FB0D5E" w:rsidP="00FB0D5E">
      <w:pPr>
        <w:pStyle w:val="Paragrafi"/>
      </w:pPr>
      <w:r w:rsidRPr="00C70056">
        <w:t>duke shprehur dëshirën e përbashkët për të zhvilluar më tej marrëdhëniet miqësore ndërmjet dy shteteve;</w:t>
      </w:r>
    </w:p>
    <w:p w:rsidR="00FB0D5E" w:rsidRPr="00C70056" w:rsidRDefault="00FB0D5E" w:rsidP="00FB0D5E">
      <w:pPr>
        <w:pStyle w:val="Paragrafi"/>
      </w:pPr>
      <w:r w:rsidRPr="00C70056">
        <w:t>duke dëshiruar të lehtësojnë hyrjen, daljen dhe lëvizjen e qytetarëve të tyre, ndërmjet dy vendeve,</w:t>
      </w:r>
    </w:p>
    <w:p w:rsidR="00FB0D5E" w:rsidRPr="00C70056" w:rsidRDefault="00FB0D5E" w:rsidP="00FB0D5E">
      <w:pPr>
        <w:pStyle w:val="Paragrafi"/>
      </w:pPr>
      <w:r w:rsidRPr="00C70056">
        <w:t>kanë rënë dakord sa më poshtë: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NeniNr"/>
      </w:pPr>
      <w:r w:rsidRPr="00C70056">
        <w:t>Neni 1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Paragrafi"/>
      </w:pPr>
      <w:r w:rsidRPr="00C70056">
        <w:t>Qytetarët e dy Palëve Kontraktuese, mbajtës të pasaportave të vlefshme diplomatike dhe të shërbimit, kanë të drejtën e hyrjes, daljes ose lëvizjes transit në territorin e vendit tjetër pa vizë.</w:t>
      </w:r>
    </w:p>
    <w:p w:rsidR="00FB0D5E" w:rsidRPr="00C70056" w:rsidRDefault="00FB0D5E" w:rsidP="00FB0D5E">
      <w:pPr>
        <w:pStyle w:val="Paragrafi"/>
      </w:pPr>
      <w:r w:rsidRPr="00C70056">
        <w:t>Ata gëzojnë të drejtën e qëndrimit deri në 90 ditë nga momenti i mbërritjes.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NeniNr"/>
      </w:pPr>
      <w:r w:rsidRPr="00C70056">
        <w:t>Neni 2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Paragrafi"/>
      </w:pPr>
      <w:r w:rsidRPr="00C70056">
        <w:t>1. Qytetarët e njërës prej Palëve Kontraktuese, mbajtës të pasaportave diplomatike dhe të shërbimit të  vlefshëm, të punësuar në misionet diplomatike ose konsullore dhe organizata ndërkombëtare, të akredituara në territorin e Palës tjetër Kontraktuese, do të marrin lejen e qëndrimit nga vendi pritës pas hyrjes, me qëllim përmbushjen e detyrave të tyre. Në vazhdim të kryerjes së detyrimeve të tyre në misionet diplomatike ose konsullore dhe/ose organizatat ndërkombëtare, këta persona do të jenë të lirë të hyjnë dhe të dalin në territorin e Palës tjetër Kontraktuese.</w:t>
      </w:r>
    </w:p>
    <w:p w:rsidR="00FB0D5E" w:rsidRPr="00C70056" w:rsidRDefault="00FB0D5E" w:rsidP="00FB0D5E">
      <w:pPr>
        <w:pStyle w:val="Paragrafi"/>
      </w:pPr>
      <w:r w:rsidRPr="00C70056">
        <w:t xml:space="preserve">2. Gjithashtu dispozitat e paragrafit të parë do të zbatohen edhe për anëtarët e familjeve të tyre, të cilët bashkëjetojnë me ta në të njëjtin vend dhe janë mbajtës të pasaportave të vlefshme diplomatike dhe të shërbimit. 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NeniNr"/>
      </w:pPr>
      <w:r w:rsidRPr="00C70056">
        <w:t>Neni 3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Paragrafi"/>
      </w:pPr>
      <w:r w:rsidRPr="00C70056">
        <w:lastRenderedPageBreak/>
        <w:t>Hyrja dhe dalja e qytetarëve të të dy vendeve, mbajtës të pasaportave diplomatike dhe të shërbimit në territorin e vendit tjetër, duhet të bëhet nëpërmjet pikave kufitare zyrtare të të dy vendeve.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NeniNr"/>
      </w:pPr>
      <w:r w:rsidRPr="00C70056">
        <w:t>Neni 4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Paragrafi"/>
      </w:pPr>
      <w:r w:rsidRPr="00C70056">
        <w:t>Kjo Marrëveshje nuk përjashton qytetarët e të dy vendeve, mbajtës të pasaportave diplomatike dhe të shërbimit, nga detyrimi për të respektuar ligjet dhe rregullat në fuqi në territorin e vendit tjetër.</w:t>
      </w:r>
    </w:p>
    <w:p w:rsidR="00FB0D5E" w:rsidRPr="00C70056" w:rsidRDefault="00FB0D5E" w:rsidP="00FB0D5E">
      <w:pPr>
        <w:pStyle w:val="Paragrafi"/>
      </w:pPr>
      <w:r w:rsidRPr="00C70056">
        <w:t>Nga ana tjetër, kjo Marrëveshje i jep të drejtën çdo vendi të refuzojë hyrjen dhe/ose të ndalojë qëndrimin e qytetarëve të vendit tjetër në territorin e vet, nëse ato kryejnë veprime që thyejnë këto ligje dhe/ose rregulla.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NeniNr"/>
      </w:pPr>
      <w:r w:rsidRPr="00C70056">
        <w:t>Neni 5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Paragrafi"/>
      </w:pPr>
      <w:r w:rsidRPr="00C70056">
        <w:t>Kjo Marrëveshje  nuk cenon ligjet dhe/ose rregullat me karakter të përgjithshëm në fuqi në të dy vendet në lidhje me sigurinë kombëtare, si dhe ato që kanë të bëjnë me hyrjen, qëndrimin dhe lëvizjen e një qytetari të Palës tjetër, i cili mund të konsiderohet një person non grata.</w:t>
      </w:r>
    </w:p>
    <w:p w:rsidR="00FB0D5E" w:rsidRDefault="00FB0D5E" w:rsidP="00FB0D5E">
      <w:pPr>
        <w:pStyle w:val="Paragrafi"/>
      </w:pPr>
    </w:p>
    <w:p w:rsidR="00FB0D5E" w:rsidRPr="00C70056" w:rsidRDefault="00FB0D5E" w:rsidP="00FB0D5E">
      <w:pPr>
        <w:pStyle w:val="NeniNr"/>
      </w:pPr>
      <w:r w:rsidRPr="00C70056">
        <w:t>Neni 6</w:t>
      </w:r>
    </w:p>
    <w:p w:rsidR="00FB0D5E" w:rsidRPr="00C70056" w:rsidRDefault="00FB0D5E" w:rsidP="00FB0D5E">
      <w:pPr>
        <w:pStyle w:val="Paragrafi"/>
      </w:pPr>
      <w:r w:rsidRPr="00C70056">
        <w:t xml:space="preserve"> </w:t>
      </w:r>
    </w:p>
    <w:p w:rsidR="00FB0D5E" w:rsidRPr="00C70056" w:rsidRDefault="00FB0D5E" w:rsidP="00FB0D5E">
      <w:pPr>
        <w:pStyle w:val="Paragrafi"/>
      </w:pPr>
      <w:r w:rsidRPr="00C70056">
        <w:t>Palët do të shkëmbejnë nëpërmjet kanaleve diplomatike specimenet e pasaportave diplomatike dhe të shërbimit brenda 30 (tridhjetë) ditëve nga hyrja në fuqi e kësaj Marrëveshjeje.</w:t>
      </w:r>
    </w:p>
    <w:p w:rsidR="00FB0D5E" w:rsidRPr="00C70056" w:rsidRDefault="00FB0D5E" w:rsidP="00FB0D5E">
      <w:pPr>
        <w:pStyle w:val="Paragrafi"/>
      </w:pPr>
      <w:r w:rsidRPr="00C70056">
        <w:t>Shtetet Kontraktuese do të njoftojnë njëra-tjetrën mbi ndryshimin e këtyre specimeneve 30 ditë, përpara se ndryshimet të hyjnë në fuqi.</w:t>
      </w:r>
    </w:p>
    <w:p w:rsidR="00FB0D5E" w:rsidRPr="00C70056" w:rsidRDefault="00FB0D5E" w:rsidP="00FB0D5E">
      <w:pPr>
        <w:pStyle w:val="Paragrafi"/>
      </w:pPr>
      <w:r w:rsidRPr="00C70056">
        <w:t>Palët Kontraktuese do të shkëmbejnë specimenet e reja ose të ndryshuara të pasaportave diplomatike dhe të shërbimit duke përfshirë të dhëna lidhur me përdorimin e tyre para prezantimit të këtyre specimeneve.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NeniNr"/>
      </w:pPr>
      <w:r w:rsidRPr="00C70056">
        <w:t>Neni 7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Paragrafi"/>
      </w:pPr>
      <w:r w:rsidRPr="00C70056">
        <w:t>Mosmarrëveshjet që mund të ngrihen në lidhje me zbatimin dhe interpretimin e marrëveshjes do të zgjidhen nëpërmjet kanaleve diplomatike.</w:t>
      </w:r>
    </w:p>
    <w:p w:rsidR="00FB0D5E" w:rsidRPr="00C70056" w:rsidRDefault="00FB0D5E" w:rsidP="00FB0D5E">
      <w:pPr>
        <w:pStyle w:val="Paragrafi"/>
      </w:pPr>
    </w:p>
    <w:p w:rsidR="00FB0D5E" w:rsidRPr="00C70056" w:rsidRDefault="00FB0D5E" w:rsidP="00FB0D5E">
      <w:pPr>
        <w:pStyle w:val="NeniNr"/>
      </w:pPr>
      <w:r w:rsidRPr="00C70056">
        <w:t>Neni 8</w:t>
      </w:r>
    </w:p>
    <w:p w:rsidR="00FB0D5E" w:rsidRPr="00C70056" w:rsidRDefault="00FB0D5E" w:rsidP="00FB0D5E">
      <w:pPr>
        <w:pStyle w:val="Paragrafi"/>
      </w:pPr>
      <w:r w:rsidRPr="00C70056">
        <w:t xml:space="preserve"> </w:t>
      </w:r>
    </w:p>
    <w:p w:rsidR="00FB0D5E" w:rsidRPr="00C70056" w:rsidRDefault="00FB0D5E" w:rsidP="00FB0D5E">
      <w:pPr>
        <w:pStyle w:val="Paragrafi"/>
      </w:pPr>
      <w:r w:rsidRPr="00C70056">
        <w:t>Kjo Marrëveshje do të hyjë në fuqi 30 ditë nga data e njoftimit të fundit me shkrim nëpërmjet të cilës Palët Kontraktuese njoftojnë njëra-tjetrën për përmbushjen e procedurave të brendshme, të nevojshme për hyrjen e saj në fuqi.</w:t>
      </w:r>
    </w:p>
    <w:p w:rsidR="00FB0D5E" w:rsidRPr="00C70056" w:rsidRDefault="00FB0D5E" w:rsidP="00FB0D5E">
      <w:pPr>
        <w:pStyle w:val="Paragrafi"/>
      </w:pPr>
      <w:r w:rsidRPr="00C70056">
        <w:t>Kjo Marrëveshje përfundohet për një periudhë të pacaktuar dhe do të jetë e vlefshme, deri sa njëra Palë njofton vendimin e saj për ta denoncuar nëpërmjet kanaleve diplomatike. Në këtë rast, Marrëveshja do të shfuqizohet 30 ditë pasi Pala tjetër ka marrë njoftimin.</w:t>
      </w:r>
    </w:p>
    <w:p w:rsidR="00FB0D5E" w:rsidRPr="00C70056" w:rsidRDefault="00FB0D5E" w:rsidP="00FB0D5E">
      <w:pPr>
        <w:pStyle w:val="Paragrafi"/>
      </w:pPr>
      <w:r w:rsidRPr="00C70056">
        <w:t>Kjo Marrëveshje mund të shtohet ose ndryshohet me pëlqimin e përbashkët të Palëve, nëpërmjet shkëmbimit të notave diplomatike.</w:t>
      </w:r>
    </w:p>
    <w:p w:rsidR="00FB0D5E" w:rsidRPr="00C70056" w:rsidRDefault="00FB0D5E" w:rsidP="00FB0D5E">
      <w:pPr>
        <w:pStyle w:val="Paragrafi"/>
      </w:pPr>
      <w:r w:rsidRPr="00C70056">
        <w:t>Bërë në Sarajevë, më 15 prill 2003 në dy kopje origjinale në gjuhën angleze.</w:t>
      </w:r>
    </w:p>
    <w:sectPr w:rsidR="00FB0D5E" w:rsidRPr="00C7005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87A64"/>
    <w:rsid w:val="00D92AC6"/>
    <w:rsid w:val="00DC64E5"/>
    <w:rsid w:val="00E06AA7"/>
    <w:rsid w:val="00E624E2"/>
    <w:rsid w:val="00E645E3"/>
    <w:rsid w:val="00E8673C"/>
    <w:rsid w:val="00EA206E"/>
    <w:rsid w:val="00F55282"/>
    <w:rsid w:val="00F95181"/>
    <w:rsid w:val="00FB0D5E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D38510-8C1C-4F06-8012-8E2D2567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B0D5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2019-03-14T16:19:00Z</dcterms:created>
  <dcterms:modified xsi:type="dcterms:W3CDTF">2019-03-14T16:19:00Z</dcterms:modified>
</cp:coreProperties>
</file>