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66E" w:rsidRPr="00B22F0F" w:rsidRDefault="0085166E" w:rsidP="0085166E">
      <w:pPr>
        <w:pStyle w:val="Akti"/>
      </w:pPr>
      <w:bookmarkStart w:id="0" w:name="_GoBack"/>
      <w:bookmarkEnd w:id="0"/>
      <w:r w:rsidRPr="00B22F0F">
        <w:t>V E N D i M</w:t>
      </w:r>
    </w:p>
    <w:p w:rsidR="0085166E" w:rsidRPr="00B22F0F" w:rsidRDefault="0085166E" w:rsidP="0085166E">
      <w:pPr>
        <w:pStyle w:val="NumriData"/>
      </w:pPr>
      <w:r w:rsidRPr="00B22F0F">
        <w:t>Nr.310, datë 15.5.2003</w:t>
      </w:r>
    </w:p>
    <w:p w:rsidR="0085166E" w:rsidRPr="00B22F0F" w:rsidRDefault="0085166E" w:rsidP="00CE45C3">
      <w:pPr>
        <w:pStyle w:val="Paragrafi"/>
      </w:pPr>
    </w:p>
    <w:p w:rsidR="0085166E" w:rsidRPr="00B22F0F" w:rsidRDefault="0085166E" w:rsidP="0085166E">
      <w:pPr>
        <w:pStyle w:val="Titulli"/>
      </w:pPr>
      <w:r w:rsidRPr="00B22F0F">
        <w:t>Për miratimin e strukturës e të niveleve të pagave të punonjësve të Agjencisë Kombëtare të energjisë dhe për disa ndryshime në vendimet nr.726, datë 21.12.2000 dhe nr.443, datë 16.7.1998 të Këshillit të ministrave</w:t>
      </w:r>
    </w:p>
    <w:p w:rsidR="0085166E" w:rsidRPr="00B22F0F" w:rsidRDefault="0085166E" w:rsidP="0085166E">
      <w:pPr>
        <w:pStyle w:val="Titulli"/>
      </w:pPr>
    </w:p>
    <w:p w:rsidR="0085166E" w:rsidRPr="00B22F0F" w:rsidRDefault="0085166E" w:rsidP="0085166E">
      <w:pPr>
        <w:pStyle w:val="BazLigjPropozues"/>
      </w:pPr>
      <w:r w:rsidRPr="00B22F0F">
        <w:t>Në mbështetje të nenit 100 të Kushtetutës dhe të neneve 2 e 5 të ligjit nr.8487, datë 13.5.1999 “Për kompetencat për caktimin e pagave të punës”, me propozimin e Ministrit të Industrisë dhe të Energjetikës dhe të Ministrit të Punës dhe të Çështjeve Sociale, Këshilli i Ministrave</w:t>
      </w:r>
    </w:p>
    <w:p w:rsidR="0085166E" w:rsidRPr="00B22F0F" w:rsidRDefault="0085166E" w:rsidP="0085166E">
      <w:pPr>
        <w:pStyle w:val="BazLigjPropozues"/>
      </w:pPr>
    </w:p>
    <w:p w:rsidR="0085166E" w:rsidRPr="00B22F0F" w:rsidRDefault="0085166E" w:rsidP="0085166E">
      <w:pPr>
        <w:pStyle w:val="VENDOSI"/>
      </w:pPr>
      <w:r w:rsidRPr="00B22F0F">
        <w:t>V E N D O S i :</w:t>
      </w:r>
    </w:p>
    <w:p w:rsidR="0085166E" w:rsidRPr="00B22F0F" w:rsidRDefault="0085166E" w:rsidP="00CE45C3">
      <w:pPr>
        <w:pStyle w:val="Paragrafi"/>
      </w:pPr>
    </w:p>
    <w:p w:rsidR="0085166E" w:rsidRPr="00B22F0F" w:rsidRDefault="0085166E" w:rsidP="0085166E">
      <w:pPr>
        <w:pStyle w:val="Paragrafi"/>
      </w:pPr>
      <w:r w:rsidRPr="00B22F0F">
        <w:t>1. Struktura dhe nivelet e pagave për pozicionet “kryetar”, “nënkryetar”, “përgjegjës departamenti”, “përgjegjës sektori” dhe “specialist i parë e i dytë” në Agjencinë Kombëtare të Energjisë të caktohen sipas lidhjes nr.1, që i bashkëlidhet këtij vendimi.</w:t>
      </w:r>
    </w:p>
    <w:p w:rsidR="0085166E" w:rsidRPr="00B22F0F" w:rsidRDefault="0085166E" w:rsidP="0085166E">
      <w:pPr>
        <w:pStyle w:val="Paragrafi"/>
      </w:pPr>
      <w:r w:rsidRPr="00B22F0F">
        <w:t>2. Paga e grupit (kolona 1) e lidhjes 1 – diplomë e shkollës së lartë – është 9000 (nëntë mijë) lekë.</w:t>
      </w:r>
    </w:p>
    <w:p w:rsidR="0085166E" w:rsidRPr="00B22F0F" w:rsidRDefault="0085166E" w:rsidP="0085166E">
      <w:pPr>
        <w:pStyle w:val="Paragrafi"/>
      </w:pPr>
      <w:r w:rsidRPr="00B22F0F">
        <w:t>3. Shtesa për vjetërsi në punë (kolona 2) jepet  në masën 2% pas çdo viti pune, deri në 25 vjet dhe llogaritet mbi pagën e grupit.</w:t>
      </w:r>
    </w:p>
    <w:p w:rsidR="0085166E" w:rsidRPr="00B22F0F" w:rsidRDefault="0085166E" w:rsidP="0085166E">
      <w:pPr>
        <w:pStyle w:val="Paragrafi"/>
      </w:pPr>
      <w:r w:rsidRPr="00B22F0F">
        <w:t>4. Shtesa për kualifikim (kolona 3) është 0.</w:t>
      </w:r>
    </w:p>
    <w:p w:rsidR="0085166E" w:rsidRPr="00B22F0F" w:rsidRDefault="0085166E" w:rsidP="0085166E">
      <w:pPr>
        <w:pStyle w:val="Paragrafi"/>
      </w:pPr>
      <w:r w:rsidRPr="00B22F0F">
        <w:t>5. Shtesa për pozicion është sipas kolonës 4 të lidhjes nr.1.</w:t>
      </w:r>
    </w:p>
    <w:p w:rsidR="0085166E" w:rsidRPr="00B22F0F" w:rsidRDefault="0085166E" w:rsidP="0085166E">
      <w:pPr>
        <w:pStyle w:val="Paragrafi"/>
      </w:pPr>
      <w:r w:rsidRPr="00B22F0F">
        <w:t>6. Paga për punonjësit e tjerë të Agjencisë Kombëtare të Energjisë të caktohet sipas lidhjes II/5, “Niveli i pagave për punonjësit e ministrive dhe institucioneve të tjera qendrore”, i vendimit nr.726, datë 21.12.2000 të Këshillit të Ministrave “Për pagat e punonjësve të institucioneve buxhetore”, ndryshuar me vendimet përkatëse.</w:t>
      </w:r>
    </w:p>
    <w:p w:rsidR="0085166E" w:rsidRPr="00B22F0F" w:rsidRDefault="0085166E" w:rsidP="0085166E">
      <w:pPr>
        <w:pStyle w:val="Paragrafi"/>
      </w:pPr>
      <w:r w:rsidRPr="00B22F0F">
        <w:t>7. Në vendimin nr.726, datë 21.12.2000 të Këshillit të Ministrave, bëhen këto ndryshime:</w:t>
      </w:r>
    </w:p>
    <w:p w:rsidR="0085166E" w:rsidRPr="00B22F0F" w:rsidRDefault="0085166E" w:rsidP="0085166E">
      <w:pPr>
        <w:pStyle w:val="Paragrafi"/>
      </w:pPr>
      <w:r w:rsidRPr="00B22F0F">
        <w:t>a) Në Lidhjen nr.1 “Renditja e funksioneve sipas klasifikimit”, në klasifikimin A12, emërtimi “Kryetar i Agjencisë Kombëtare të Energjisë”, shfuqizohet.</w:t>
      </w:r>
    </w:p>
    <w:p w:rsidR="0085166E" w:rsidRPr="00B22F0F" w:rsidRDefault="0085166E" w:rsidP="0085166E">
      <w:pPr>
        <w:pStyle w:val="Paragrafi"/>
      </w:pPr>
      <w:r w:rsidRPr="00B22F0F">
        <w:t>b) Lidhja II/14, “Niveli i pagave për punonjësit e Agjencisë Kombëtare të Energjisë”, shfuqizohet.</w:t>
      </w:r>
    </w:p>
    <w:p w:rsidR="0085166E" w:rsidRPr="00B22F0F" w:rsidRDefault="0085166E" w:rsidP="0085166E">
      <w:pPr>
        <w:pStyle w:val="Paragrafi"/>
      </w:pPr>
      <w:r w:rsidRPr="00B22F0F">
        <w:t>8. Pika 4 e vendimit nr.443, datë 16.7.1998 të Këshillit të Ministrave “Për krijimin e Agjencisë Kombëtare të Energjisë”, shfuqizohet.</w:t>
      </w:r>
    </w:p>
    <w:p w:rsidR="0085166E" w:rsidRPr="00B22F0F" w:rsidRDefault="0085166E" w:rsidP="0085166E">
      <w:pPr>
        <w:pStyle w:val="Paragrafi"/>
      </w:pPr>
      <w:r w:rsidRPr="00B22F0F">
        <w:t>9. Efektet financiare që rrjedhin nga zbatimi i këtij vendimi, të përballohen nga buxheti i vitit 2003, miratuar për Ministrinë e Industrisë dhe të Energjetikës, zëri “Shpenzime”.</w:t>
      </w:r>
    </w:p>
    <w:p w:rsidR="0085166E" w:rsidRPr="00B22F0F" w:rsidRDefault="0085166E" w:rsidP="0085166E">
      <w:pPr>
        <w:pStyle w:val="Paragrafi"/>
      </w:pPr>
      <w:r w:rsidRPr="00B22F0F">
        <w:t>10. Ngarkohet Ministria e Industrisë dhe Energjetikës për zbatimin e këtij vendimi.</w:t>
      </w:r>
    </w:p>
    <w:p w:rsidR="0085166E" w:rsidRPr="00B22F0F" w:rsidRDefault="0085166E" w:rsidP="0085166E">
      <w:pPr>
        <w:pStyle w:val="Paragrafi"/>
      </w:pPr>
      <w:r w:rsidRPr="00B22F0F">
        <w:t>Ky vendim hyn në fuqi pas botimit në Fletoren Zyrtare.</w:t>
      </w:r>
    </w:p>
    <w:p w:rsidR="0085166E" w:rsidRPr="00B22F0F" w:rsidRDefault="0085166E" w:rsidP="00CE45C3">
      <w:pPr>
        <w:pStyle w:val="Paragrafi"/>
      </w:pPr>
    </w:p>
    <w:p w:rsidR="0085166E" w:rsidRPr="00B22F0F" w:rsidRDefault="0085166E" w:rsidP="0085166E">
      <w:pPr>
        <w:pStyle w:val="Autoriteti"/>
      </w:pPr>
      <w:r w:rsidRPr="00966D63">
        <w:t>KRYEMINISTR</w:t>
      </w:r>
      <w:r w:rsidRPr="00B22F0F">
        <w:t>I</w:t>
      </w:r>
    </w:p>
    <w:p w:rsidR="0085166E" w:rsidRPr="00B22F0F" w:rsidRDefault="0085166E" w:rsidP="0085166E">
      <w:pPr>
        <w:pStyle w:val="AutoritetiEmer"/>
      </w:pPr>
      <w:r w:rsidRPr="00B22F0F">
        <w:t>Fatos Nano</w:t>
      </w:r>
    </w:p>
    <w:p w:rsidR="0085166E" w:rsidRPr="00B22F0F" w:rsidRDefault="0085166E" w:rsidP="00CE45C3">
      <w:pPr>
        <w:pStyle w:val="Paragrafi"/>
      </w:pPr>
    </w:p>
    <w:p w:rsidR="0085166E" w:rsidRPr="00B22F0F" w:rsidRDefault="0085166E" w:rsidP="00CE45C3">
      <w:pPr>
        <w:pStyle w:val="Paragrafi"/>
      </w:pPr>
    </w:p>
    <w:p w:rsidR="0085166E" w:rsidRPr="00B22F0F" w:rsidRDefault="0085166E" w:rsidP="00CE45C3">
      <w:pPr>
        <w:pStyle w:val="Paragrafi"/>
      </w:pPr>
    </w:p>
    <w:p w:rsidR="0085166E" w:rsidRPr="00B22F0F" w:rsidRDefault="0085166E" w:rsidP="0085166E">
      <w:pPr>
        <w:pStyle w:val="Aneksi"/>
      </w:pPr>
      <w:r w:rsidRPr="00B22F0F">
        <w:t>Lidhja nr.1</w:t>
      </w:r>
    </w:p>
    <w:p w:rsidR="0085166E" w:rsidRPr="00B22F0F" w:rsidRDefault="0085166E" w:rsidP="00CE45C3">
      <w:pPr>
        <w:pStyle w:val="Paragrafi"/>
      </w:pPr>
    </w:p>
    <w:p w:rsidR="0085166E" w:rsidRPr="00B22F0F" w:rsidRDefault="0085166E" w:rsidP="0085166E">
      <w:pPr>
        <w:pStyle w:val="AneksiTitull"/>
      </w:pPr>
      <w:r w:rsidRPr="00B22F0F">
        <w:t>Struktura dhe nivelet e pagave për punonjësit e Agjencisë Kombëtare të Energjisë</w:t>
      </w:r>
    </w:p>
    <w:p w:rsidR="0085166E" w:rsidRPr="00B22F0F" w:rsidRDefault="0085166E" w:rsidP="00CE45C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2"/>
        <w:gridCol w:w="1835"/>
        <w:gridCol w:w="1844"/>
        <w:gridCol w:w="1864"/>
        <w:gridCol w:w="1861"/>
      </w:tblGrid>
      <w:tr w:rsidR="0085166E" w:rsidRPr="00B22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Emërtimi</w:t>
            </w:r>
          </w:p>
        </w:tc>
        <w:tc>
          <w:tcPr>
            <w:tcW w:w="7696" w:type="dxa"/>
            <w:gridSpan w:val="4"/>
          </w:tcPr>
          <w:p w:rsidR="0085166E" w:rsidRPr="00B22F0F" w:rsidRDefault="0085166E" w:rsidP="0085166E">
            <w:pPr>
              <w:pStyle w:val="Tabele"/>
            </w:pPr>
            <w:r w:rsidRPr="00B22F0F">
              <w:t>Paga mujore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</w:p>
        </w:tc>
        <w:tc>
          <w:tcPr>
            <w:tcW w:w="5772" w:type="dxa"/>
            <w:gridSpan w:val="3"/>
          </w:tcPr>
          <w:p w:rsidR="0085166E" w:rsidRPr="00B22F0F" w:rsidRDefault="0085166E" w:rsidP="0085166E">
            <w:pPr>
              <w:pStyle w:val="Tabele"/>
            </w:pPr>
            <w:r w:rsidRPr="00B22F0F">
              <w:t>Paga individuale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Shtesa e pozicionit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Paga e grupit (PG)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Shtesa për vjetërsi (SHV)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Shtesa për kualifikim (SHK)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Shtesa për pozicion (SHP) lekë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1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3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4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lastRenderedPageBreak/>
              <w:t>Kryetar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9 000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2%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90 000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Nënkryetar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9 000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2%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74 000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Përgjegjës departamenti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9 000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2%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55 000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Përgjegjës sektori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9 000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2%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40 000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Specialist i parë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9 000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2%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30 000</w:t>
            </w:r>
          </w:p>
        </w:tc>
      </w:tr>
      <w:tr w:rsidR="0085166E" w:rsidRPr="00B22F0F">
        <w:tblPrEx>
          <w:tblCellMar>
            <w:top w:w="0" w:type="dxa"/>
            <w:bottom w:w="0" w:type="dxa"/>
          </w:tblCellMar>
        </w:tblPrEx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Specialist i dytë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9 000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2%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0</w:t>
            </w:r>
          </w:p>
        </w:tc>
        <w:tc>
          <w:tcPr>
            <w:tcW w:w="1924" w:type="dxa"/>
          </w:tcPr>
          <w:p w:rsidR="0085166E" w:rsidRPr="00B22F0F" w:rsidRDefault="0085166E" w:rsidP="0085166E">
            <w:pPr>
              <w:pStyle w:val="Tabele"/>
            </w:pPr>
            <w:r w:rsidRPr="00B22F0F">
              <w:t>20 000</w:t>
            </w:r>
          </w:p>
        </w:tc>
      </w:tr>
    </w:tbl>
    <w:p w:rsidR="0085166E" w:rsidRPr="00B22F0F" w:rsidRDefault="0085166E" w:rsidP="00CE45C3">
      <w:pPr>
        <w:pStyle w:val="Paragrafi"/>
      </w:pPr>
    </w:p>
    <w:p w:rsidR="00A0784B" w:rsidRPr="0085166E" w:rsidRDefault="00A0784B" w:rsidP="0085166E"/>
    <w:sectPr w:rsidR="00A0784B" w:rsidRPr="0085166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166E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B1C40"/>
    <w:rsid w:val="00BB5AB5"/>
    <w:rsid w:val="00BC6B73"/>
    <w:rsid w:val="00C22BA7"/>
    <w:rsid w:val="00C36B40"/>
    <w:rsid w:val="00C7710C"/>
    <w:rsid w:val="00CE45C3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29DEB0-3D01-4381-87A0-737258020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66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85166E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85166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2019-03-14T16:18:00Z</dcterms:created>
  <dcterms:modified xsi:type="dcterms:W3CDTF">2019-03-14T16:18:00Z</dcterms:modified>
</cp:coreProperties>
</file>