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911" w:rsidRPr="00D1627A" w:rsidRDefault="004F2911" w:rsidP="004F2911">
      <w:pPr>
        <w:pStyle w:val="Paragrafi"/>
      </w:pPr>
      <w:bookmarkStart w:id="0" w:name="_GoBack"/>
      <w:bookmarkEnd w:id="0"/>
    </w:p>
    <w:p w:rsidR="004F2911" w:rsidRPr="00D1627A" w:rsidRDefault="004F2911" w:rsidP="004F2911">
      <w:pPr>
        <w:pStyle w:val="Akti"/>
      </w:pPr>
      <w:r w:rsidRPr="00D1627A">
        <w:t>V E N D i M</w:t>
      </w:r>
    </w:p>
    <w:p w:rsidR="004F2911" w:rsidRPr="00D1627A" w:rsidRDefault="004F2911" w:rsidP="004F2911">
      <w:pPr>
        <w:pStyle w:val="NumriData"/>
      </w:pPr>
      <w:r w:rsidRPr="00D1627A">
        <w:t>Nr.325, datë 21.5.2003</w:t>
      </w:r>
    </w:p>
    <w:p w:rsidR="004F2911" w:rsidRPr="00D1627A" w:rsidRDefault="004F2911" w:rsidP="004F2911">
      <w:pPr>
        <w:pStyle w:val="Paragrafi"/>
      </w:pPr>
    </w:p>
    <w:p w:rsidR="004F2911" w:rsidRPr="00D1627A" w:rsidRDefault="004F2911" w:rsidP="004F2911">
      <w:pPr>
        <w:pStyle w:val="Titulli"/>
      </w:pPr>
      <w:r w:rsidRPr="00D1627A">
        <w:t>Për pozicionin, detyrat dhe përgjegjësitë e sekretarit të përgjithsHëm në ministri</w:t>
      </w:r>
    </w:p>
    <w:p w:rsidR="004F2911" w:rsidRPr="00D1627A" w:rsidRDefault="004F2911" w:rsidP="004F2911">
      <w:pPr>
        <w:pStyle w:val="Paragrafi"/>
      </w:pPr>
    </w:p>
    <w:p w:rsidR="004F2911" w:rsidRPr="00D1627A" w:rsidRDefault="004F2911" w:rsidP="004F2911">
      <w:pPr>
        <w:pStyle w:val="BazLigjPropozues"/>
      </w:pPr>
      <w:r w:rsidRPr="00D1627A">
        <w:t>Në mbështetje të nenit 100 të Kushtetutës dhe të ligjit nr.8549, datë 11.11.1999 “Statusi i nëpunësit civil”, me propozimin e Ministrit të Shtetit pranë Kryeministrit, Këshilli i Ministrave</w:t>
      </w:r>
    </w:p>
    <w:p w:rsidR="004F2911" w:rsidRDefault="004F2911" w:rsidP="004F2911">
      <w:pPr>
        <w:pStyle w:val="Paragrafi"/>
      </w:pPr>
    </w:p>
    <w:p w:rsidR="004F2911" w:rsidRPr="00D1627A" w:rsidRDefault="004F2911" w:rsidP="004F2911">
      <w:pPr>
        <w:pStyle w:val="VENDOSI"/>
      </w:pPr>
      <w:r w:rsidRPr="00D1627A">
        <w:t>V E N D O S i:</w:t>
      </w:r>
    </w:p>
    <w:p w:rsidR="004F2911" w:rsidRPr="00D1627A" w:rsidRDefault="004F2911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t>1. Sekretari i Përgjithshëm në ministri është nëpunësi civil më i lartë i saj. Emërimi, lirimi nga detyra, vlerësimi i punës, paga, çështjet për disiplinën dhe karrierën e Sekretarit të Përgjithshëm u nënshtrohen dispozitave të përcaktuara nga ligji nr.8549, datë 11.11.1999 “Statusi i nëpunësit civil” dhe akteve nënligjore, të dala në bazë dhe për zbatim të ligjit.</w:t>
      </w:r>
    </w:p>
    <w:p w:rsidR="0028106C" w:rsidRDefault="0028106C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t>2. Sekretari i Përgjithshëm, nëpërmjet ushtrimit të funksioneve dhe të bashkërendimit të punës së strukturave të institucionit, kujdeset dhe siguron qëndrueshmërinë dhe vazhdimësinë e veprimtarive përkatëse të ministrisë me institucionet e tjera.</w:t>
      </w:r>
    </w:p>
    <w:p w:rsidR="0028106C" w:rsidRDefault="0028106C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t>3. Sekretari i Përgjithshëm kryen detyra për bashkërendimin e strukturave të ministrisë, për zbatimin e politikave të miratuara në fushën e veprimtarisë së saj. Në përputhje me kërkesat e parashikuara në ligj dhe aktet e tjera nënligjore, si dhe urdhrat ose detyrat e marra nga ministri, Sekretari i Përgjithshëm merr masa për shfrytëzimin e frytshëm të burimeve njerëzore, të mjeteve financiare e burimeve materiale të ministrisë.</w:t>
      </w:r>
    </w:p>
    <w:p w:rsidR="0028106C" w:rsidRDefault="0028106C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t>4. Sekretari i Përgjithshëm është përgjegjës për ndjekjen dhe mbikëqyrjen e të gjitha çështjeve për menaxhimin e burimeve njerëzore të institucionit e, në mënyrë të veçantë, për zbatimin e dispozitave të ligjit “Statusi i nëpunësit civil” dhe të çështjeve të tjera lidhur me personelin. Për këtë qëllim ai bashkëpunon, nëpërmjet Sekretarit të Përgjithshëm të Këshillit të Ministrave, me Departamentin e Administratës Publike, në përputhje me aktet normative dhe me udhëzimet e nxjerra nga Këshilli i Ministrave.</w:t>
      </w:r>
    </w:p>
    <w:p w:rsidR="0028106C" w:rsidRDefault="0028106C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t>5. Sekretari i Përgjithshëm është përgjegjës për vlerësimin dhe parashikimin e nevojave për trajnim, si dhe bën planifikimet për trajnimin e stafit të ministrisë. Sekretari i Përgjithshëm njofton, në mënyrë të vazhdueshme, nëpërmjet Sekretarit të Përgjithshëm të Këshillit të Ministrave, Departamentin e Administratës Publike për nevojat për trajnim dhe ecurinë e veprimtarive trajnuese në ministri.</w:t>
      </w:r>
    </w:p>
    <w:p w:rsidR="0028106C" w:rsidRDefault="0028106C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t>6. Sekretari i Përgjithshëm është përgjegjës për grumbullimin dhe përditësimin e të dhënave personale të punonjësve të ministrisë, për të plotësuar Regjistrin Kombëtar të Administratës Publike.</w:t>
      </w:r>
    </w:p>
    <w:p w:rsidR="0028106C" w:rsidRDefault="0028106C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t>7. Sekretari i Përgjithshëm ndjek zbatimin e rregullave të etikës dhe të rregullores së brendshme të institucionit nga punonjësit e institucionit, njofton ministrin për rastet e shkeljeve, si dhe rekomandon masat e nevojshme.</w:t>
      </w:r>
    </w:p>
    <w:p w:rsidR="0028106C" w:rsidRDefault="0028106C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t>8. Sekretari i Përgjithshëm ndjek procesin e përgatitjes së projektakteve normative të fushës së veprimtarisë së ministrisë, mbështetur në programet vjetore, të miratuara nga Këshilli i Ministrave.</w:t>
      </w:r>
    </w:p>
    <w:p w:rsidR="0028106C" w:rsidRDefault="0028106C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t>9. Sekretari i Përgjithshëm ka për detyrë përmirësimin e standardeve në të gjitha shërbimet e ofruara nga ministria. Ai përgatit analiza dhe bën propozime për mbarëvajtjen e punës së ministrisë.</w:t>
      </w:r>
    </w:p>
    <w:p w:rsidR="004F2911" w:rsidRPr="00D1627A" w:rsidRDefault="004F2911" w:rsidP="004F2911">
      <w:pPr>
        <w:pStyle w:val="Paragrafi"/>
      </w:pPr>
      <w:r w:rsidRPr="00D1627A">
        <w:t>10. Në përputhje me urdhrat dhe detyrat e caktuara nga ministri, Sekretari i Përgjithshëm përgatit dhe paraqet raporte për veprimtarinë e institucionit ose për çështje të veçanta.</w:t>
      </w:r>
    </w:p>
    <w:p w:rsidR="0028106C" w:rsidRDefault="0028106C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lastRenderedPageBreak/>
        <w:t>11. Sekretari i Përgjithshëm përfaqëson ministrinë në marrëdhënie me të tretët, në përputhje me delegimet dhe autorizimet e dhëna nga ministri.</w:t>
      </w:r>
    </w:p>
    <w:p w:rsidR="0028106C" w:rsidRDefault="0028106C" w:rsidP="004F2911">
      <w:pPr>
        <w:pStyle w:val="Paragrafi"/>
      </w:pPr>
    </w:p>
    <w:p w:rsidR="004F2911" w:rsidRPr="00D1627A" w:rsidRDefault="004F2911" w:rsidP="004F2911">
      <w:pPr>
        <w:pStyle w:val="Paragrafi"/>
      </w:pPr>
      <w:r w:rsidRPr="00D1627A">
        <w:t>12. Përveç detyrave dhe përgjegjësive të përgjithshme, Sekretari i Përgjithshëm kryen edhe detyra të tjera të ngarkuara nga ministri.</w:t>
      </w:r>
    </w:p>
    <w:p w:rsidR="004F2911" w:rsidRPr="00D1627A" w:rsidRDefault="004F2911" w:rsidP="004F2911">
      <w:pPr>
        <w:pStyle w:val="Paragrafi"/>
      </w:pPr>
      <w:r w:rsidRPr="00D1627A">
        <w:t>Ky vendim hyn në fuqi pas botimit në Fletoren Zyrtare.</w:t>
      </w:r>
    </w:p>
    <w:p w:rsidR="004F2911" w:rsidRPr="00D1627A" w:rsidRDefault="004F2911" w:rsidP="004F2911">
      <w:pPr>
        <w:pStyle w:val="Autoriteti"/>
      </w:pPr>
      <w:r w:rsidRPr="00D1627A">
        <w:t>KRYEMINISTRI</w:t>
      </w:r>
    </w:p>
    <w:p w:rsidR="004F2911" w:rsidRPr="00D1627A" w:rsidRDefault="004F2911" w:rsidP="004F2911">
      <w:pPr>
        <w:pStyle w:val="AutoritetiEmer"/>
      </w:pPr>
      <w:r w:rsidRPr="00D1627A">
        <w:t xml:space="preserve">          Fatos Nano</w:t>
      </w:r>
    </w:p>
    <w:sectPr w:rsidR="004F2911" w:rsidRPr="00D1627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106C"/>
    <w:rsid w:val="002C6BAB"/>
    <w:rsid w:val="00304413"/>
    <w:rsid w:val="00383FD5"/>
    <w:rsid w:val="003E06F6"/>
    <w:rsid w:val="003F043A"/>
    <w:rsid w:val="00470F9C"/>
    <w:rsid w:val="004F2911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928D8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4496F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82ECF5-C552-4137-B23B-AC8F3CCB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F291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