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258" w:rsidRPr="00F07AED" w:rsidRDefault="00C16258" w:rsidP="00C16258">
      <w:pPr>
        <w:pStyle w:val="Akti"/>
      </w:pPr>
      <w:bookmarkStart w:id="0" w:name="_GoBack"/>
      <w:bookmarkEnd w:id="0"/>
      <w:r w:rsidRPr="00F07AED">
        <w:t>V E N D i M</w:t>
      </w:r>
    </w:p>
    <w:p w:rsidR="00C16258" w:rsidRPr="00F07AED" w:rsidRDefault="00C16258" w:rsidP="00C16258">
      <w:pPr>
        <w:pStyle w:val="NumriData"/>
      </w:pPr>
      <w:r w:rsidRPr="00F07AED">
        <w:t>Nr.406, datë 19.6.2003</w:t>
      </w:r>
    </w:p>
    <w:p w:rsidR="00C16258" w:rsidRPr="00F07AED" w:rsidRDefault="00C16258" w:rsidP="00C16258">
      <w:pPr>
        <w:pStyle w:val="Paragrafi"/>
      </w:pPr>
    </w:p>
    <w:p w:rsidR="00C16258" w:rsidRPr="00F07AED" w:rsidRDefault="00C16258" w:rsidP="00C16258">
      <w:pPr>
        <w:pStyle w:val="Titulli"/>
      </w:pPr>
      <w:r w:rsidRPr="00F07AED">
        <w:t>PËR DISA NDRYSHIME NË VENDIMIN NR.726, DATË 21.12.2000 TË KëSHILLIT TË MINISTRAVE “PËR PAGAT E PUNONJËSVE TË INSTITUCIONEVE BUXHETORE”</w:t>
      </w:r>
    </w:p>
    <w:p w:rsidR="00C16258" w:rsidRPr="00F07AED" w:rsidRDefault="00C16258" w:rsidP="00C16258">
      <w:pPr>
        <w:pStyle w:val="Titulli"/>
      </w:pPr>
    </w:p>
    <w:p w:rsidR="00C16258" w:rsidRPr="00F07AED" w:rsidRDefault="00C16258" w:rsidP="00C16258">
      <w:pPr>
        <w:pStyle w:val="BazLigjPropozues"/>
      </w:pPr>
      <w:r w:rsidRPr="00F07AED">
        <w:t>Në mbështetje të nenit 100 të Kushtetutës dhe të neneve 2 e 5 të ligjit nr.8487, datë 13.5.1999 “Për kompetencat për caktimin e pagave të punës”, i ndryshuar, me propozimin e Ministrit të Drejtësisë dhe të Ministrit të Punës dhe të Çështjeve Sociale, Këshilli i Ministrave</w:t>
      </w:r>
    </w:p>
    <w:p w:rsidR="00C16258" w:rsidRPr="00F07AED" w:rsidRDefault="00C16258" w:rsidP="00C16258">
      <w:pPr>
        <w:pStyle w:val="Paragrafi"/>
      </w:pPr>
    </w:p>
    <w:p w:rsidR="00C16258" w:rsidRPr="00F07AED" w:rsidRDefault="00C16258" w:rsidP="00C16258">
      <w:pPr>
        <w:pStyle w:val="VENDOSI"/>
      </w:pPr>
      <w:r w:rsidRPr="00F07AED">
        <w:t>V E N D O S I:</w:t>
      </w:r>
    </w:p>
    <w:p w:rsidR="00C16258" w:rsidRPr="00F07AED" w:rsidRDefault="00C16258" w:rsidP="00C16258">
      <w:pPr>
        <w:pStyle w:val="Paragrafi"/>
      </w:pPr>
    </w:p>
    <w:p w:rsidR="00C16258" w:rsidRPr="00F07AED" w:rsidRDefault="00C16258" w:rsidP="00C16258">
      <w:pPr>
        <w:pStyle w:val="Paragrafi"/>
      </w:pPr>
      <w:r w:rsidRPr="00F07AED">
        <w:t xml:space="preserve"> Në vendimin nr.726, datë 21.12.2000 të Këshillit të Ministrave të bëhen këto ndryshime:</w:t>
      </w:r>
    </w:p>
    <w:p w:rsidR="00C16258" w:rsidRPr="00F07AED" w:rsidRDefault="00C16258" w:rsidP="00C16258">
      <w:pPr>
        <w:pStyle w:val="Paragrafi"/>
      </w:pPr>
      <w:r w:rsidRPr="00F07AED">
        <w:t>a) Në lidhjen I “Renditja e funksioneve sipas klasifikimit” bëhen ndryshimet si më poshtë vijojnë:</w:t>
      </w:r>
    </w:p>
    <w:p w:rsidR="00C16258" w:rsidRPr="00F07AED" w:rsidRDefault="00C16258" w:rsidP="00C16258">
      <w:pPr>
        <w:pStyle w:val="Paragrafi"/>
      </w:pPr>
      <w:r w:rsidRPr="00F07AED">
        <w:t>- Në klasifikimin “A8” shtohet emërtimi “Drejtor i Përgjithshëm i Burgjeve”, i cili shfuqizohet në klasifikimin “B1”.</w:t>
      </w:r>
    </w:p>
    <w:p w:rsidR="00C16258" w:rsidRPr="00F07AED" w:rsidRDefault="00C16258" w:rsidP="00C16258">
      <w:pPr>
        <w:pStyle w:val="Paragrafi"/>
      </w:pPr>
      <w:r w:rsidRPr="00F07AED">
        <w:t>- Në klasifikimin “A12” shtohet emërtimi “Zëvendësdrejtor i Përgjithshëm i Burgjeve”, i cili shfuqizohet në klasifikimin “B3”.</w:t>
      </w:r>
    </w:p>
    <w:p w:rsidR="00C16258" w:rsidRPr="00F07AED" w:rsidRDefault="00C16258" w:rsidP="00C16258">
      <w:pPr>
        <w:pStyle w:val="Paragrafi"/>
      </w:pPr>
      <w:r w:rsidRPr="00F07AED">
        <w:t>- Në klasifikimin “B3” shtohet emërtimi “Drejtor në burgje dhe institucione riedukimi”, i cili shfuqizohet në klasifikimin “B4”.</w:t>
      </w:r>
    </w:p>
    <w:p w:rsidR="00C16258" w:rsidRPr="00F07AED" w:rsidRDefault="00C16258" w:rsidP="00C16258">
      <w:pPr>
        <w:pStyle w:val="Paragrafi"/>
      </w:pPr>
      <w:r w:rsidRPr="00F07AED">
        <w:t>b) Në lidhjen II-5 “Niveli i pagave për punonjësit e ministrive dhe institucioneve të tjera qendrore”, paragrafi “Emërtime të tjera për punonjësit e Ministrisë së Drejtësisë”, ndryshohet si më poshtë vijon:</w:t>
      </w:r>
    </w:p>
    <w:p w:rsidR="00C16258" w:rsidRPr="00F07AED" w:rsidRDefault="00C16258" w:rsidP="00C16258">
      <w:pPr>
        <w:pStyle w:val="Paragrafi"/>
      </w:pPr>
      <w:r w:rsidRPr="00F07AED">
        <w:t>-“Drejtor i Përgjthshëm i Burgjeve …………….A8</w:t>
      </w:r>
    </w:p>
    <w:p w:rsidR="00C16258" w:rsidRPr="00F07AED" w:rsidRDefault="00C16258" w:rsidP="00C16258">
      <w:pPr>
        <w:pStyle w:val="Paragrafi"/>
      </w:pPr>
      <w:r w:rsidRPr="00F07AED">
        <w:t>- Zëvendësdrejtor i Përgjithshëm i Burgjeve……A12</w:t>
      </w:r>
    </w:p>
    <w:p w:rsidR="00C16258" w:rsidRPr="00F07AED" w:rsidRDefault="00C16258" w:rsidP="00C16258">
      <w:pPr>
        <w:pStyle w:val="Paragrafi"/>
      </w:pPr>
      <w:r w:rsidRPr="00F07AED">
        <w:t>- Drejtor në burgje dhe institucione riedukimi…….B3.”.</w:t>
      </w:r>
    </w:p>
    <w:p w:rsidR="00C16258" w:rsidRPr="00F07AED" w:rsidRDefault="00C16258" w:rsidP="00C16258">
      <w:pPr>
        <w:pStyle w:val="Paragrafi"/>
      </w:pPr>
      <w:r w:rsidRPr="00F07AED">
        <w:t xml:space="preserve"> Efektet financiare, që rrjedhin nga zbatimi i këtij vendimi, të përballohen nga buxheti i vitit 2003, miratuar për Ministrinë e Drejtësisë.</w:t>
      </w:r>
    </w:p>
    <w:p w:rsidR="00C16258" w:rsidRPr="00F07AED" w:rsidRDefault="00C16258" w:rsidP="00C16258">
      <w:pPr>
        <w:pStyle w:val="Paragrafi"/>
      </w:pPr>
      <w:r w:rsidRPr="00F07AED">
        <w:t>Ky vendim hyn në fuqi pas botimit në Fletoren Zyrtare.</w:t>
      </w:r>
    </w:p>
    <w:p w:rsidR="00C16258" w:rsidRPr="00F07AED" w:rsidRDefault="00C16258" w:rsidP="00C16258">
      <w:pPr>
        <w:pStyle w:val="Autoriteti"/>
      </w:pPr>
      <w:r w:rsidRPr="00F07AED">
        <w:t>KRYEMINISTRI</w:t>
      </w:r>
    </w:p>
    <w:p w:rsidR="00C16258" w:rsidRPr="00F07AED" w:rsidRDefault="00C16258" w:rsidP="00C16258">
      <w:pPr>
        <w:pStyle w:val="AutoritetiEmer"/>
      </w:pPr>
      <w:r w:rsidRPr="00F07AED">
        <w:t>Fatos Nano</w:t>
      </w:r>
    </w:p>
    <w:sectPr w:rsidR="00C16258" w:rsidRPr="00F07AE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D1DCE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16258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23AF0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64ED95-C175-4619-87D1-0AF51679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C1625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