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3C" w:rsidRDefault="00451A3C" w:rsidP="00451A3C">
      <w:pPr>
        <w:pStyle w:val="Akti"/>
      </w:pPr>
      <w:bookmarkStart w:id="0" w:name="_GoBack"/>
      <w:bookmarkEnd w:id="0"/>
      <w:r w:rsidRPr="00F07AED">
        <w:t>V E N D i M</w:t>
      </w:r>
    </w:p>
    <w:p w:rsidR="00451A3C" w:rsidRPr="00F07AED" w:rsidRDefault="00451A3C" w:rsidP="00451A3C">
      <w:pPr>
        <w:pStyle w:val="NumriData"/>
      </w:pPr>
      <w:r w:rsidRPr="00F07AED">
        <w:t>Nr.416, datë 19.6.2003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Titulli"/>
      </w:pPr>
      <w:r w:rsidRPr="00F07AED">
        <w:t xml:space="preserve">Për shpronësiMIN për interes publik të pasurive të paluAjtshme që preken nga ndërtimi dhe rehabilitimi i segmentit RRUGOR link-road, që lidh interchange shkozet me rrugën kombëtare tiranë-durrës </w:t>
      </w:r>
      <w:r>
        <w:t xml:space="preserve"> </w:t>
      </w:r>
      <w:r w:rsidRPr="00F07AED">
        <w:t>në shkozet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BazLigjPropozues"/>
      </w:pPr>
      <w:r w:rsidRPr="00F07AED">
        <w:t>Në mbështetje të nenit 100 të Kushtetutës dhe të neneve 5 pikat 1, 20 e 21 të ligjit nr.8561, datë 22.12.1999 “Për shpronësimet dhe marrjen në përdorim të përkohshëm të pasurisë pronë private për interes publik”, me propozimin e Ministrit të Transportit dhe të Telekomunikacionit, Këshilli i Ministrave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VENDOSI"/>
      </w:pPr>
      <w:r w:rsidRPr="00F07AED">
        <w:t>V E N D O S I: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  <w:r w:rsidRPr="00F07AED">
        <w:t xml:space="preserve"> Shpronësimin për interes publik të pasurive të paluajtshme të pronarëve, të cilët preken nga ndërtimi dhe rehabilitimi i segmentit rrugor Link-Road, që lidh Interchange Shkozet me rrugën kombëtare Tiranë-Durrës në Shkozet.</w:t>
      </w:r>
    </w:p>
    <w:p w:rsidR="00451A3C" w:rsidRPr="00F07AED" w:rsidRDefault="00451A3C" w:rsidP="00451A3C">
      <w:pPr>
        <w:pStyle w:val="Paragrafi"/>
      </w:pPr>
      <w:r w:rsidRPr="00F07AED">
        <w:t xml:space="preserve"> Shpronësimi të bëhet në favor të Ministrisë së Transportit dhe të Telekomunikacionit.</w:t>
      </w:r>
    </w:p>
    <w:p w:rsidR="00451A3C" w:rsidRPr="00F07AED" w:rsidRDefault="00451A3C" w:rsidP="00451A3C">
      <w:pPr>
        <w:pStyle w:val="Paragrafi"/>
      </w:pPr>
      <w:r w:rsidRPr="00F07AED">
        <w:t xml:space="preserve"> Pronarët e pasurive të paluajtshme, që shpronësohen, të kompensohen në vlerë të plotë, sipas masës përkatëse, që paraqitet në tabelën që i bashkëlidhet këtij vendimi, me sipërfaqe 2 260 m2 tokë/arë, 5552 m2 tokë/truall dhe 1643 m2 sipërfaqe objektesh, vlerësuar në shumën e përgjithshme prej 21 742 602 (njëzet e një milionë e shtatëqind e dyzet e dy mijë e gjashtëqind e dy) lekësh.</w:t>
      </w:r>
    </w:p>
    <w:p w:rsidR="00451A3C" w:rsidRPr="00F07AED" w:rsidRDefault="00451A3C" w:rsidP="00451A3C">
      <w:pPr>
        <w:pStyle w:val="Paragrafi"/>
      </w:pPr>
      <w:r w:rsidRPr="00F07AED">
        <w:t xml:space="preserve"> Vlera e shpenzimeve procedurale të jetë në shumën prej 253 000 (dyqind e pesëdhjetë e tre mijë) lekësh.</w:t>
      </w:r>
    </w:p>
    <w:p w:rsidR="00451A3C" w:rsidRPr="00F07AED" w:rsidRDefault="00451A3C" w:rsidP="00451A3C">
      <w:pPr>
        <w:pStyle w:val="Paragrafi"/>
      </w:pPr>
      <w:r w:rsidRPr="00F07AED">
        <w:t xml:space="preserve"> Fondi prej 21 742 602 (njëzet e një milionë e shtatëqind e dyzet e dy mijë e gjashtëqind e dy) lekësh, për kompensimin e pronarëve të shpronësuar dhe shpenzimet procedurale, sipas pikave 3 e 4 të këtij vendimi, të përballohet nga buxheti i vitit 2003, zëri “Shpronësime”, miratuar për Ministrinë e Transportit dhe të Telekomunikacionit.</w:t>
      </w:r>
    </w:p>
    <w:p w:rsidR="00451A3C" w:rsidRPr="00F07AED" w:rsidRDefault="00451A3C" w:rsidP="00451A3C">
      <w:pPr>
        <w:pStyle w:val="Paragrafi"/>
      </w:pPr>
      <w:r w:rsidRPr="00F07AED">
        <w:t xml:space="preserve"> Shpronësimi të përfundojë brenda datës 30.6.2003.</w:t>
      </w:r>
    </w:p>
    <w:p w:rsidR="00451A3C" w:rsidRPr="00F07AED" w:rsidRDefault="00451A3C" w:rsidP="00451A3C">
      <w:pPr>
        <w:pStyle w:val="Paragrafi"/>
      </w:pPr>
      <w:r w:rsidRPr="00F07AED">
        <w:t xml:space="preserve"> Pagesa të kryhet pas paraqitjes së dokumenteve, që vërtetojnë pronësinë, në përputhje me ligjin nr.8561, datë 22.12.1999.</w:t>
      </w:r>
    </w:p>
    <w:p w:rsidR="00451A3C" w:rsidRPr="00F07AED" w:rsidRDefault="00451A3C" w:rsidP="00451A3C">
      <w:pPr>
        <w:pStyle w:val="Paragrafi"/>
      </w:pPr>
      <w:r w:rsidRPr="00F07AED">
        <w:t xml:space="preserve"> Ngarkohet Ministria e Transportit dhe e Telekomunikacionit për zbatimin e këtij vendimi.</w:t>
      </w:r>
    </w:p>
    <w:p w:rsidR="00451A3C" w:rsidRPr="00F07AED" w:rsidRDefault="00451A3C" w:rsidP="00451A3C">
      <w:pPr>
        <w:pStyle w:val="Paragrafi"/>
      </w:pPr>
      <w:r w:rsidRPr="00F07AED">
        <w:t>Ky vendim hyn në fuqi menjëherë dhe botohet në Fletoren Zyrtare.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Autoriteti"/>
      </w:pPr>
      <w:r w:rsidRPr="00F07AED">
        <w:t>KRYEMINISTRI</w:t>
      </w:r>
    </w:p>
    <w:p w:rsidR="00451A3C" w:rsidRPr="00F07AED" w:rsidRDefault="00451A3C" w:rsidP="00451A3C">
      <w:pPr>
        <w:pStyle w:val="AutoritetiEmer"/>
      </w:pPr>
      <w:r w:rsidRPr="00F07AED">
        <w:t xml:space="preserve">    Fatos Nano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Paragrafi"/>
        <w:sectPr w:rsidR="00451A3C" w:rsidRPr="00F07AED" w:rsidSect="00451A3C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2163"/>
          <w:cols w:space="720"/>
        </w:sectPr>
      </w:pPr>
    </w:p>
    <w:p w:rsidR="00451A3C" w:rsidRPr="00F07AED" w:rsidRDefault="00451A3C" w:rsidP="00451A3C">
      <w:pPr>
        <w:pStyle w:val="Paragrafi"/>
      </w:pPr>
      <w:r w:rsidRPr="00F07AED">
        <w:lastRenderedPageBreak/>
        <w:t>Republika e shqipërisë</w:t>
      </w:r>
    </w:p>
    <w:p w:rsidR="00451A3C" w:rsidRPr="00F07AED" w:rsidRDefault="00451A3C" w:rsidP="00451A3C">
      <w:pPr>
        <w:pStyle w:val="Paragrafi"/>
      </w:pPr>
      <w:r w:rsidRPr="00F07AED">
        <w:t>Qarku: durrës</w:t>
      </w:r>
    </w:p>
    <w:p w:rsidR="00451A3C" w:rsidRPr="00F07AED" w:rsidRDefault="00451A3C" w:rsidP="00451A3C">
      <w:pPr>
        <w:pStyle w:val="Paragrafi"/>
      </w:pPr>
    </w:p>
    <w:p w:rsidR="00451A3C" w:rsidRPr="00F07AED" w:rsidRDefault="00451A3C" w:rsidP="00451A3C">
      <w:pPr>
        <w:pStyle w:val="AneksiTitull"/>
      </w:pPr>
      <w:r w:rsidRPr="00F07AED">
        <w:t>LISTA E PRONARËVE QË SHPRONËSOHEN PËR SHKAK TË NDËRTIMIT TË SEGMENTIT RRUGOR “LINK-ROAD” PJESË E SUPERSTRADËS SUKTH-DURRËS</w:t>
      </w:r>
    </w:p>
    <w:p w:rsidR="00451A3C" w:rsidRPr="00F07AED" w:rsidRDefault="00451A3C" w:rsidP="00451A3C">
      <w:pPr>
        <w:pStyle w:val="Paragrafi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5"/>
        <w:gridCol w:w="1335"/>
        <w:gridCol w:w="885"/>
        <w:gridCol w:w="914"/>
        <w:gridCol w:w="974"/>
        <w:gridCol w:w="597"/>
        <w:gridCol w:w="737"/>
        <w:gridCol w:w="782"/>
        <w:gridCol w:w="702"/>
        <w:gridCol w:w="581"/>
        <w:gridCol w:w="666"/>
        <w:gridCol w:w="863"/>
        <w:gridCol w:w="540"/>
        <w:gridCol w:w="666"/>
        <w:gridCol w:w="782"/>
        <w:gridCol w:w="863"/>
        <w:gridCol w:w="928"/>
        <w:gridCol w:w="928"/>
      </w:tblGrid>
      <w:tr w:rsidR="00451A3C" w:rsidRPr="002862B1">
        <w:trPr>
          <w:trHeight w:val="255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Lloji i pasurisë së paluajtshme: tokë arë, truall, ndërtesë. Nr. 1-33. Zona kadastrale 8515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Nr.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Pronar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Nr.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Tokë 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Dru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Truall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Ndërtesë + serë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Totali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 xml:space="preserve">Shënime 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Sip.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frutor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Sip.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Sip.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vlera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Pas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lek/m2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lek/m2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lek/m2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lekë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sqaruese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1622400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1622400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128000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297600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297600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521600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521600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225600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225600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203200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137600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128000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Kapiti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176000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143500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319500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Skënder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Kapiti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176000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116430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292430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Domi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88050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859518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1245568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Mehdi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 paidentifikuar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4/278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228000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Dushaj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124190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244190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Kurtbalaj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400000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Valdet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Myqelefi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86000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480000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Gëzim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Kurtbalaj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234414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234414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Luftëtar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Kroburi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1238000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1238000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Konfirmuar nga Z.Rr.P.P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Trashgimtarët e Ymer Dajës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2004000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Merdie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Cergani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Cergani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Ismije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Cergani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Mahmut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Cergani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219000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Naze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Deliallisi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Deliallisi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 xml:space="preserve">   131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Ëngjëllushe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Fani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Abdulla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Deliallisi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Fatos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Zdrava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Zdrava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Zdrava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Shpresa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Zdrava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5/313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262000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Dhurata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1/209-210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3118000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5456500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8574500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SHUMA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3616000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472170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5552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11104000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1643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6550432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21742602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  <w:r w:rsidRPr="002862B1">
              <w:rPr>
                <w:sz w:val="16"/>
                <w:szCs w:val="16"/>
              </w:rPr>
              <w:t> </w:t>
            </w:r>
          </w:p>
        </w:tc>
      </w:tr>
      <w:tr w:rsidR="00451A3C" w:rsidRPr="002862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1A3C" w:rsidRPr="002862B1" w:rsidRDefault="00451A3C" w:rsidP="00451A3C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A0784B" w:rsidRPr="00AA3124" w:rsidRDefault="00A0784B" w:rsidP="002862B1">
      <w:pPr>
        <w:pStyle w:val="Paragrafi"/>
      </w:pPr>
    </w:p>
    <w:sectPr w:rsidR="00A0784B" w:rsidRPr="00AA3124" w:rsidSect="002862B1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5230">
      <w:r>
        <w:separator/>
      </w:r>
    </w:p>
  </w:endnote>
  <w:endnote w:type="continuationSeparator" w:id="0">
    <w:p w:rsidR="00000000" w:rsidRDefault="0078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3C" w:rsidRDefault="00451A3C" w:rsidP="00451A3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1A3C" w:rsidRDefault="00451A3C" w:rsidP="00451A3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3C" w:rsidRDefault="00451A3C" w:rsidP="00451A3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5230">
      <w:rPr>
        <w:rStyle w:val="PageNumber"/>
        <w:noProof/>
      </w:rPr>
      <w:t>2165</w:t>
    </w:r>
    <w:r>
      <w:rPr>
        <w:rStyle w:val="PageNumber"/>
      </w:rPr>
      <w:fldChar w:fldCharType="end"/>
    </w:r>
  </w:p>
  <w:p w:rsidR="00451A3C" w:rsidRDefault="00451A3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5230">
      <w:r>
        <w:separator/>
      </w:r>
    </w:p>
  </w:footnote>
  <w:footnote w:type="continuationSeparator" w:id="0">
    <w:p w:rsidR="00000000" w:rsidRDefault="0078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62B1"/>
    <w:rsid w:val="002C6BAB"/>
    <w:rsid w:val="00304413"/>
    <w:rsid w:val="00383FD5"/>
    <w:rsid w:val="003E06F6"/>
    <w:rsid w:val="003F043A"/>
    <w:rsid w:val="00451A3C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5230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774CFF-C451-4D46-BF6F-7CAAA0C6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A3C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paragraph" w:styleId="Footer">
    <w:name w:val="footer"/>
    <w:basedOn w:val="Normal"/>
    <w:rsid w:val="00451A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1A3C"/>
  </w:style>
  <w:style w:type="character" w:customStyle="1" w:styleId="AutoritetiChar">
    <w:name w:val="Autoriteti Char"/>
    <w:basedOn w:val="DefaultParagraphFont"/>
    <w:link w:val="Autoriteti"/>
    <w:rsid w:val="00451A3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