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75" w:rsidRPr="00F07AED" w:rsidRDefault="00C53675" w:rsidP="00C53675">
      <w:pPr>
        <w:pStyle w:val="Akti"/>
      </w:pPr>
      <w:bookmarkStart w:id="0" w:name="_GoBack"/>
      <w:bookmarkEnd w:id="0"/>
      <w:r w:rsidRPr="00F07AED">
        <w:t>V E N D I M</w:t>
      </w:r>
    </w:p>
    <w:p w:rsidR="00C53675" w:rsidRPr="00F07AED" w:rsidRDefault="00C53675" w:rsidP="00C53675">
      <w:pPr>
        <w:pStyle w:val="NumriData"/>
      </w:pPr>
      <w:r w:rsidRPr="00F07AED">
        <w:t>Nr.424, datë 26.6.2003</w:t>
      </w:r>
    </w:p>
    <w:p w:rsidR="00C53675" w:rsidRPr="00F07AED" w:rsidRDefault="00C53675" w:rsidP="00C53675">
      <w:pPr>
        <w:pStyle w:val="Paragrafi"/>
      </w:pPr>
    </w:p>
    <w:p w:rsidR="00C53675" w:rsidRPr="00F07AED" w:rsidRDefault="00C53675" w:rsidP="00C53675">
      <w:pPr>
        <w:pStyle w:val="Titulli"/>
      </w:pPr>
      <w:r w:rsidRPr="00F07AED">
        <w:t>PËR MIRATIMIN E STRATEGJISË KOMBËTARE TË ENERGJISË DERI NË VITIN 2015</w:t>
      </w:r>
    </w:p>
    <w:p w:rsidR="00C53675" w:rsidRPr="00F07AED" w:rsidRDefault="00C53675" w:rsidP="00C53675">
      <w:pPr>
        <w:pStyle w:val="Paragrafi"/>
      </w:pPr>
    </w:p>
    <w:p w:rsidR="00C53675" w:rsidRPr="00F07AED" w:rsidRDefault="00C53675" w:rsidP="00C53675">
      <w:pPr>
        <w:pStyle w:val="BazLigjPropozues"/>
      </w:pPr>
      <w:r w:rsidRPr="00F07AED">
        <w:t xml:space="preserve">Në mbështetje të nenit 100 të Kushtetutës, me propozimin e Ministrit të Industrisë dhe të Energjetikës, Këshilli i Ministrave </w:t>
      </w:r>
    </w:p>
    <w:p w:rsidR="00C53675" w:rsidRPr="00F07AED" w:rsidRDefault="00C53675" w:rsidP="00C53675">
      <w:pPr>
        <w:pStyle w:val="Paragrafi"/>
      </w:pPr>
    </w:p>
    <w:p w:rsidR="00C53675" w:rsidRPr="00F07AED" w:rsidRDefault="00C53675" w:rsidP="00C53675">
      <w:pPr>
        <w:pStyle w:val="VENDOSI"/>
      </w:pPr>
      <w:r w:rsidRPr="00F07AED">
        <w:t>V E N D O S I:</w:t>
      </w:r>
    </w:p>
    <w:p w:rsidR="00C53675" w:rsidRPr="00F07AED" w:rsidRDefault="00C53675" w:rsidP="00C53675">
      <w:pPr>
        <w:pStyle w:val="Paragrafi"/>
      </w:pPr>
    </w:p>
    <w:p w:rsidR="00C53675" w:rsidRPr="00F07AED" w:rsidRDefault="00C53675" w:rsidP="00C53675">
      <w:pPr>
        <w:pStyle w:val="Paragrafi"/>
      </w:pPr>
      <w:r w:rsidRPr="00F07AED">
        <w:t>1. Miratimin e strategjisë kombëtare të energjisë deri në vitin 2015, e cila i bashkëlidhet këtij vendimi.</w:t>
      </w:r>
    </w:p>
    <w:p w:rsidR="00C53675" w:rsidRPr="00F07AED" w:rsidRDefault="00C53675" w:rsidP="00C53675">
      <w:pPr>
        <w:pStyle w:val="Paragrafi"/>
      </w:pPr>
      <w:r w:rsidRPr="00F07AED">
        <w:t>2. Ministria e Industrisë dhe e Energjetikës të paraqesë për miratim në Këshillin e Ministrave, brenda datës 1.9.2003, planin e përbashkët të veprimeve me institucionet përkatëse, për zbatimin e kësaj strategjie.</w:t>
      </w:r>
    </w:p>
    <w:p w:rsidR="00C53675" w:rsidRPr="00F07AED" w:rsidRDefault="00C53675" w:rsidP="00C53675">
      <w:pPr>
        <w:pStyle w:val="Paragrafi"/>
      </w:pPr>
      <w:r w:rsidRPr="00F07AED">
        <w:t>3. Ngarkohet Ministria e Industrisë dhe e Energjetikës, që, nëpërmjet Agjencisë Kombëtare të Energjisë, të bëjë çdo dy vjet azhurnimin e kësaj strategjie dhe t’ia paraqesë për miratim Këshillit të Ministrave.</w:t>
      </w:r>
    </w:p>
    <w:p w:rsidR="00C53675" w:rsidRPr="00F07AED" w:rsidRDefault="00C53675" w:rsidP="00C53675">
      <w:pPr>
        <w:pStyle w:val="Paragrafi"/>
      </w:pPr>
      <w:r w:rsidRPr="00F07AED">
        <w:t>4. Ngritjen e grupit ndërinstitucional dhe të grupit teknik, nën drejtimin e Ministrit të Industrisë dhe të Energjetikës, që të monitorojnë zbatimin e kësaj strategjie dhe të raportojnë, pranë Komitetit Ndërministror të Energjisë, për rezultatet dhe problemet e vëna re.</w:t>
      </w:r>
    </w:p>
    <w:p w:rsidR="00C53675" w:rsidRPr="00F07AED" w:rsidRDefault="00C53675" w:rsidP="00C53675">
      <w:pPr>
        <w:pStyle w:val="Paragrafi"/>
      </w:pPr>
      <w:r w:rsidRPr="00F07AED">
        <w:t>5. Ngarkohet Ministria e Industrisë dhe e Energjetikës për zbatimin e këtij vendimi.</w:t>
      </w:r>
    </w:p>
    <w:p w:rsidR="00C53675" w:rsidRPr="00F07AED" w:rsidRDefault="00C53675" w:rsidP="00C53675">
      <w:pPr>
        <w:pStyle w:val="Paragrafi"/>
      </w:pPr>
      <w:r w:rsidRPr="00F07AED">
        <w:t>Ky vendim hyn në fuqi menjëherë dhe botohet në Fletoren Zyrtare.</w:t>
      </w:r>
    </w:p>
    <w:p w:rsidR="00C53675" w:rsidRPr="00F07AED" w:rsidRDefault="00C53675" w:rsidP="00C53675">
      <w:pPr>
        <w:pStyle w:val="Paragrafi"/>
      </w:pPr>
    </w:p>
    <w:p w:rsidR="00C53675" w:rsidRPr="00F07AED" w:rsidRDefault="00C53675" w:rsidP="00C53675">
      <w:pPr>
        <w:pStyle w:val="Autoriteti"/>
      </w:pPr>
      <w:r w:rsidRPr="00213C6F">
        <w:t>KRYEMINISTR</w:t>
      </w:r>
      <w:r w:rsidRPr="00F07AED">
        <w:t xml:space="preserve">I </w:t>
      </w:r>
    </w:p>
    <w:p w:rsidR="00C53675" w:rsidRPr="00F07AED" w:rsidRDefault="00C53675" w:rsidP="00C53675">
      <w:pPr>
        <w:pStyle w:val="AutoritetiEmer"/>
      </w:pPr>
      <w:r w:rsidRPr="00F07AED">
        <w:t>Fatos Nano</w:t>
      </w:r>
    </w:p>
    <w:sectPr w:rsidR="00C53675" w:rsidRPr="00F07AE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596A"/>
    <w:rsid w:val="000176B9"/>
    <w:rsid w:val="000637B6"/>
    <w:rsid w:val="00074162"/>
    <w:rsid w:val="00075BF5"/>
    <w:rsid w:val="000B29AB"/>
    <w:rsid w:val="00134ADF"/>
    <w:rsid w:val="00163A62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53675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E3BAAF-85A4-4115-B379-0DCE5A04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C5367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