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F26" w:rsidRPr="003F7C9B" w:rsidRDefault="009C2F26" w:rsidP="009C2F26">
      <w:pPr>
        <w:pStyle w:val="Akti"/>
      </w:pPr>
      <w:bookmarkStart w:id="0" w:name="_GoBack"/>
      <w:bookmarkEnd w:id="0"/>
      <w:r w:rsidRPr="003F7C9B">
        <w:t>V E N D I M</w:t>
      </w:r>
    </w:p>
    <w:p w:rsidR="009C2F26" w:rsidRPr="003F7C9B" w:rsidRDefault="009C2F26" w:rsidP="009C2F26">
      <w:pPr>
        <w:pStyle w:val="NumriData"/>
      </w:pPr>
      <w:r w:rsidRPr="003F7C9B">
        <w:t>Nr.443, datë 26.6.2003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Titulli"/>
      </w:pPr>
      <w:r w:rsidRPr="003F7C9B">
        <w:t>PËR MIRATIMIN E STRUKTURËS E TË NIVELEVE TË PAGAVE TË PUNONJËSVE TË DREJTORISË SË PËRGJITHSHME TË UJËSJELLËS-KANALIZIMEVE, INSTITUTIT TË STUDIMEVE DHE PROJEKTIMEVE URBANISTIKE DHE ARKIVIT QENDROR TEKNIK TË NDËRTIMIT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BazLigjPropozues"/>
      </w:pPr>
      <w:r w:rsidRPr="003F7C9B">
        <w:t>Në mbështetje të nenit 100 të Kushtetutës, të neneve 2 dhe 5 të ligjit nr.8487, datë 13.5.1999 “Për kompetencat e caktimit të pagave të punës”, i ndryshuar dhe të nenit 8 të ligjit nr.8983, datë 20.12.2002 “Për Buxhetin e Shtetit të vitit 2003”, me propozimin e Ministrit të Rregullimit të Territorit dhe të Turizmit dhe të Ministrit të Punës dhe të Çështjeve Sociale, Këshilli i Ministrave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VENDOSI"/>
      </w:pPr>
      <w:r w:rsidRPr="003F7C9B">
        <w:t>V E N D O S I: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  <w:r w:rsidRPr="003F7C9B">
        <w:t>1. Struktura dhe nivelet e pagave në Drejtorinë e Përgjithshme të Ujësjellës-Kanalizimeve të jenë sipas lidhjes nr.1, që i bashkëlidhet këtij vendimi.</w:t>
      </w:r>
    </w:p>
    <w:p w:rsidR="009C2F26" w:rsidRPr="003F7C9B" w:rsidRDefault="009C2F26" w:rsidP="009C2F26">
      <w:pPr>
        <w:pStyle w:val="Paragrafi"/>
      </w:pPr>
      <w:r w:rsidRPr="003F7C9B">
        <w:t>2. Struktura dhe nivelet e pagave në Institutin e Studimeve dhe të Projektimeve të Urbanistikës të jenë sipas lidhjes nr.2, që i bashkëlidhet këtij vendimi.</w:t>
      </w:r>
    </w:p>
    <w:p w:rsidR="009C2F26" w:rsidRPr="003F7C9B" w:rsidRDefault="009C2F26" w:rsidP="009C2F26">
      <w:pPr>
        <w:pStyle w:val="Paragrafi"/>
      </w:pPr>
      <w:r w:rsidRPr="003F7C9B">
        <w:t>3. Struktura dhe nivelet e pagave në Arkivin Qendror Teknik të Ndërtimit të jenë sipas lidhjes nr.3, që i bashkëlidhet këtij vendimi.</w:t>
      </w:r>
    </w:p>
    <w:p w:rsidR="009C2F26" w:rsidRPr="003F7C9B" w:rsidRDefault="009C2F26" w:rsidP="009C2F26">
      <w:pPr>
        <w:pStyle w:val="Paragrafi"/>
      </w:pPr>
      <w:r w:rsidRPr="003F7C9B">
        <w:t>4. Paga e grupit (kolona 1) e lidhjeve 1, 2, 3, diplomë e shkollës së lartë, është 9 000 (nëntë mijë) lekë.</w:t>
      </w:r>
    </w:p>
    <w:p w:rsidR="009C2F26" w:rsidRPr="003F7C9B" w:rsidRDefault="009C2F26" w:rsidP="009C2F26">
      <w:pPr>
        <w:pStyle w:val="Paragrafi"/>
      </w:pPr>
      <w:r w:rsidRPr="003F7C9B">
        <w:t>5. Shtesa për vjetërsi në punë  (kolona 2) e lidhjeve 1, 2, 3 jepet në masën 2 për qind pas çdo viti pune, deri në 25 vjet dhe llogaritet mbi pagën e grupit.</w:t>
      </w:r>
    </w:p>
    <w:p w:rsidR="009C2F26" w:rsidRPr="003F7C9B" w:rsidRDefault="009C2F26" w:rsidP="009C2F26">
      <w:pPr>
        <w:pStyle w:val="Paragrafi"/>
      </w:pPr>
      <w:r w:rsidRPr="003F7C9B">
        <w:t>6. Shtesa për kualifikim (kolona 3) e lidhjeve 1, 2, 3 është 0.</w:t>
      </w:r>
    </w:p>
    <w:p w:rsidR="009C2F26" w:rsidRPr="003F7C9B" w:rsidRDefault="009C2F26" w:rsidP="009C2F26">
      <w:pPr>
        <w:pStyle w:val="Paragrafi"/>
      </w:pPr>
      <w:r w:rsidRPr="003F7C9B">
        <w:t>7. Shtesa për pozicion është sipas kolonës 4 të lidhjeve 1, 2, 3.</w:t>
      </w:r>
    </w:p>
    <w:p w:rsidR="009C2F26" w:rsidRPr="003F7C9B" w:rsidRDefault="009C2F26" w:rsidP="009C2F26">
      <w:pPr>
        <w:pStyle w:val="Paragrafi"/>
      </w:pPr>
      <w:r w:rsidRPr="003F7C9B">
        <w:t>8. Paga për punonjësit e tjerë të Drejtorisë  së Përgjithshme të Ujësjellës-Kanalizimeve, të Institutit të Studimeve e Projektimeve të Urbanistikës dhe të Arkivit Qendror Teknik të Ndërtimit  të jetë sipas lidhjes II/M “Paga për punonjësit e ministrive, institucioneve të tjera qendrore, ATSH-së, prefekturave dhe Shërbimit Gjeologjik Shqiptar” të vendimit nr.726, datë 21.12.2000 të Këshillit të Ministrave “Për pagat e punonjësve të institucioneve buxhetore”, i ndryshuar.</w:t>
      </w:r>
    </w:p>
    <w:p w:rsidR="009C2F26" w:rsidRPr="003F7C9B" w:rsidRDefault="009C2F26" w:rsidP="009C2F26">
      <w:pPr>
        <w:pStyle w:val="Paragrafi"/>
      </w:pPr>
      <w:r w:rsidRPr="003F7C9B">
        <w:t>9. Vendimi nr.587, datë 5.12.1994 i Këshillit të Ministrave “Për pagat e punonjësve të Arkivit Qendror Teknik të Ministrisë së Ndërtimit, Strehimit dhe Rregullimit të Territorit”, shfuqizohet.</w:t>
      </w:r>
    </w:p>
    <w:p w:rsidR="009C2F26" w:rsidRPr="003F7C9B" w:rsidRDefault="009C2F26" w:rsidP="009C2F26">
      <w:pPr>
        <w:pStyle w:val="Paragrafi"/>
      </w:pPr>
      <w:r w:rsidRPr="003F7C9B">
        <w:t>10. Efektet financiare, që rrjedhin nga zbatimi i këtij vendimi të përballohen nga buxheti i vitit 2003, zëri “Fond page”, miratuar për Ministrinë e Rregullimit të Territorit dhe të Turizmit.</w:t>
      </w:r>
    </w:p>
    <w:p w:rsidR="009C2F26" w:rsidRPr="003F7C9B" w:rsidRDefault="009C2F26" w:rsidP="009C2F26">
      <w:pPr>
        <w:pStyle w:val="Paragrafi"/>
      </w:pPr>
      <w:r w:rsidRPr="003F7C9B">
        <w:t>11. Ngarkohet Ministria e Rregullimit të Territorit dhe e Turizmit për zbatimin e këtij vendimi.</w:t>
      </w:r>
    </w:p>
    <w:p w:rsidR="009C2F26" w:rsidRPr="003F7C9B" w:rsidRDefault="009C2F26" w:rsidP="009C2F26">
      <w:pPr>
        <w:pStyle w:val="Paragrafi"/>
      </w:pPr>
      <w:r w:rsidRPr="003F7C9B">
        <w:t>Ky vendim hyn në fuqi pas botimit në Fletoren Zyrtare dhe i shtrin efektet financiare nga data 1.7.2003.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Autoriteti"/>
      </w:pPr>
      <w:r w:rsidRPr="003F7C9B">
        <w:t>KRYEMINISTRI</w:t>
      </w:r>
    </w:p>
    <w:p w:rsidR="009C2F26" w:rsidRPr="003F7C9B" w:rsidRDefault="009C2F26" w:rsidP="009C2F26">
      <w:pPr>
        <w:pStyle w:val="AutoritetiEmer"/>
      </w:pPr>
      <w:r w:rsidRPr="003F7C9B">
        <w:t xml:space="preserve">    Fa</w:t>
      </w:r>
      <w:r w:rsidRPr="001D7A96">
        <w:t>tos Nano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  <w:r w:rsidRPr="003F7C9B">
        <w:t>Lidhja nr.1</w:t>
      </w:r>
    </w:p>
    <w:p w:rsidR="009C2F26" w:rsidRPr="003F7C9B" w:rsidRDefault="009C2F26" w:rsidP="009C2F26">
      <w:pPr>
        <w:pStyle w:val="Aneksi"/>
      </w:pPr>
    </w:p>
    <w:p w:rsidR="009C2F26" w:rsidRPr="003F7C9B" w:rsidRDefault="009C2F26" w:rsidP="009C2F26">
      <w:pPr>
        <w:pStyle w:val="AneksiTitull"/>
      </w:pPr>
      <w:r w:rsidRPr="003F7C9B">
        <w:t>STRUKTURA DHE NIVELET E PAGAVE PËR PUNONJËSIT E DREJTORISË SË PËRGJITHSHME TË UJËSJELLËS-KANALIZIMEVE</w:t>
      </w:r>
    </w:p>
    <w:p w:rsidR="009C2F26" w:rsidRPr="003F7C9B" w:rsidRDefault="009C2F26" w:rsidP="009C2F26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28"/>
        <w:gridCol w:w="1159"/>
        <w:gridCol w:w="1617"/>
        <w:gridCol w:w="1813"/>
        <w:gridCol w:w="2169"/>
      </w:tblGrid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  <w:r w:rsidRPr="003F7C9B">
              <w:t>Emërtimi</w:t>
            </w:r>
          </w:p>
        </w:tc>
        <w:tc>
          <w:tcPr>
            <w:tcW w:w="6758" w:type="dxa"/>
            <w:gridSpan w:val="4"/>
          </w:tcPr>
          <w:p w:rsidR="009C2F26" w:rsidRPr="003F7C9B" w:rsidRDefault="009C2F26" w:rsidP="009C2F26">
            <w:pPr>
              <w:pStyle w:val="Tabele"/>
            </w:pPr>
            <w:r w:rsidRPr="003F7C9B">
              <w:t>Paga mujore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4589" w:type="dxa"/>
            <w:gridSpan w:val="3"/>
          </w:tcPr>
          <w:p w:rsidR="009C2F26" w:rsidRPr="003F7C9B" w:rsidRDefault="009C2F26" w:rsidP="009C2F26">
            <w:pPr>
              <w:pStyle w:val="Tabele"/>
            </w:pPr>
            <w:r w:rsidRPr="003F7C9B">
              <w:t>Paga individuale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e pozicionit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 xml:space="preserve">Paga e grupit </w:t>
            </w:r>
            <w:r w:rsidRPr="003F7C9B">
              <w:lastRenderedPageBreak/>
              <w:t>(PG)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lastRenderedPageBreak/>
              <w:t>Shtesa për vjetërsi (SHV)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kualifikim (SHK)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pozicion (SHP)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>1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t>2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3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4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  <w:r w:rsidRPr="003F7C9B">
              <w:t>Drejtor i Përgjithshëm i DPUK-së</w:t>
            </w: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90 000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  <w:r w:rsidRPr="003F7C9B">
              <w:t>Nëndrejtor i Përgjithshëm i DPUK-së</w:t>
            </w: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74 000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  <w:r w:rsidRPr="003F7C9B">
              <w:t>Drejtor drejtorie</w:t>
            </w: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55 000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Shef sektori</w:t>
            </w: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40 000</w:t>
            </w:r>
          </w:p>
        </w:tc>
      </w:tr>
      <w:tr w:rsidR="009C2F26" w:rsidRPr="003F7C9B">
        <w:tc>
          <w:tcPr>
            <w:tcW w:w="2529" w:type="dxa"/>
          </w:tcPr>
          <w:p w:rsidR="009C2F26" w:rsidRPr="003F7C9B" w:rsidRDefault="009C2F26" w:rsidP="009C2F26">
            <w:pPr>
              <w:pStyle w:val="Tabele"/>
            </w:pPr>
            <w:r w:rsidRPr="003F7C9B">
              <w:t>Specialist</w:t>
            </w:r>
          </w:p>
        </w:tc>
        <w:tc>
          <w:tcPr>
            <w:tcW w:w="1159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17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1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6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20 000</w:t>
            </w:r>
          </w:p>
        </w:tc>
      </w:tr>
    </w:tbl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Aneksi"/>
      </w:pPr>
      <w:r w:rsidRPr="003F7C9B">
        <w:t>Lidhja nr.2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AneksiTitull"/>
      </w:pPr>
      <w:r w:rsidRPr="003F7C9B">
        <w:t>STRUKTURA DHE NIVELET E PAGAVE PËR PUNONJËSIT E INSTITUTIT TË STUDIMEVE DHE PROJEKTIMEVE TË URBANISTIKËS</w:t>
      </w:r>
    </w:p>
    <w:p w:rsidR="009C2F26" w:rsidRPr="003F7C9B" w:rsidRDefault="009C2F26" w:rsidP="009C2F26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19"/>
        <w:gridCol w:w="1171"/>
        <w:gridCol w:w="1639"/>
        <w:gridCol w:w="1833"/>
        <w:gridCol w:w="2124"/>
      </w:tblGrid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  <w:r w:rsidRPr="003F7C9B">
              <w:t>Emërtimi</w:t>
            </w:r>
          </w:p>
        </w:tc>
        <w:tc>
          <w:tcPr>
            <w:tcW w:w="6767" w:type="dxa"/>
            <w:gridSpan w:val="4"/>
          </w:tcPr>
          <w:p w:rsidR="009C2F26" w:rsidRPr="003F7C9B" w:rsidRDefault="009C2F26" w:rsidP="009C2F26">
            <w:pPr>
              <w:pStyle w:val="Tabele"/>
            </w:pPr>
            <w:r w:rsidRPr="003F7C9B">
              <w:t>Paga mujore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3472" w:type="dxa"/>
            <w:gridSpan w:val="2"/>
          </w:tcPr>
          <w:p w:rsidR="009C2F26" w:rsidRPr="003F7C9B" w:rsidRDefault="009C2F26" w:rsidP="009C2F26">
            <w:pPr>
              <w:pStyle w:val="Tabele"/>
            </w:pPr>
            <w:r w:rsidRPr="003F7C9B">
              <w:t>Paga individuale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e pozicionit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Paga e grupit (PG)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vjetërsi (SHV)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kualifikim (SHK)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pozicion (SHP)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1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3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4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  <w:r w:rsidRPr="003F7C9B">
              <w:t>Drejtor i ISPU</w:t>
            </w: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74 000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  <w:r w:rsidRPr="003F7C9B">
              <w:t>N/Drejtor i ISPU</w:t>
            </w: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55 000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Shef sektori</w:t>
            </w: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40 000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  <w:r w:rsidRPr="003F7C9B">
              <w:t>Përgjegjës grupi</w:t>
            </w: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30 000</w:t>
            </w:r>
          </w:p>
        </w:tc>
      </w:tr>
      <w:tr w:rsidR="009C2F26" w:rsidRPr="003F7C9B">
        <w:tc>
          <w:tcPr>
            <w:tcW w:w="2520" w:type="dxa"/>
          </w:tcPr>
          <w:p w:rsidR="009C2F26" w:rsidRPr="003F7C9B" w:rsidRDefault="009C2F26" w:rsidP="009C2F26">
            <w:pPr>
              <w:pStyle w:val="Tabele"/>
            </w:pPr>
            <w:r w:rsidRPr="003F7C9B">
              <w:t>Specialist</w:t>
            </w:r>
          </w:p>
        </w:tc>
        <w:tc>
          <w:tcPr>
            <w:tcW w:w="1171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39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3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4" w:type="dxa"/>
          </w:tcPr>
          <w:p w:rsidR="009C2F26" w:rsidRPr="003F7C9B" w:rsidRDefault="009C2F26" w:rsidP="009C2F26">
            <w:pPr>
              <w:pStyle w:val="Tabele"/>
            </w:pPr>
            <w:r w:rsidRPr="003F7C9B">
              <w:t>20 000</w:t>
            </w:r>
          </w:p>
        </w:tc>
      </w:tr>
    </w:tbl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Aneksi"/>
      </w:pPr>
      <w:r w:rsidRPr="003F7C9B">
        <w:t>Lidhja nr.3</w:t>
      </w:r>
    </w:p>
    <w:p w:rsidR="009C2F26" w:rsidRPr="003F7C9B" w:rsidRDefault="009C2F26" w:rsidP="009C2F26">
      <w:pPr>
        <w:pStyle w:val="Paragrafi"/>
      </w:pPr>
    </w:p>
    <w:p w:rsidR="009C2F26" w:rsidRPr="003F7C9B" w:rsidRDefault="009C2F26" w:rsidP="009C2F26">
      <w:pPr>
        <w:pStyle w:val="AneksiTitull"/>
      </w:pPr>
      <w:r w:rsidRPr="003F7C9B">
        <w:t>STRUKTURA DHE NIVELET E PAGAVE PËR PUNONJËSIT E ARKIVIT TEKNIK TË NDËRTIMIT</w:t>
      </w:r>
    </w:p>
    <w:p w:rsidR="009C2F26" w:rsidRPr="003F7C9B" w:rsidRDefault="009C2F26" w:rsidP="009C2F26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14"/>
        <w:gridCol w:w="1172"/>
        <w:gridCol w:w="1640"/>
        <w:gridCol w:w="1834"/>
        <w:gridCol w:w="2126"/>
      </w:tblGrid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  <w:r w:rsidRPr="003F7C9B">
              <w:t>Emërtimi</w:t>
            </w:r>
          </w:p>
        </w:tc>
        <w:tc>
          <w:tcPr>
            <w:tcW w:w="6772" w:type="dxa"/>
            <w:gridSpan w:val="4"/>
          </w:tcPr>
          <w:p w:rsidR="009C2F26" w:rsidRPr="003F7C9B" w:rsidRDefault="009C2F26" w:rsidP="009C2F26">
            <w:pPr>
              <w:pStyle w:val="Tabele"/>
            </w:pPr>
            <w:r w:rsidRPr="003F7C9B">
              <w:t>Paga mujore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3474" w:type="dxa"/>
            <w:gridSpan w:val="2"/>
          </w:tcPr>
          <w:p w:rsidR="009C2F26" w:rsidRPr="003F7C9B" w:rsidRDefault="009C2F26" w:rsidP="009C2F26">
            <w:pPr>
              <w:pStyle w:val="Tabele"/>
            </w:pPr>
            <w:r w:rsidRPr="003F7C9B">
              <w:t>Paga individuale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e pozicionit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  <w:r w:rsidRPr="003F7C9B">
              <w:t>Paga e grupit (PG)</w:t>
            </w:r>
          </w:p>
        </w:tc>
        <w:tc>
          <w:tcPr>
            <w:tcW w:w="1640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vjetërsi (SHV)</w:t>
            </w:r>
          </w:p>
        </w:tc>
        <w:tc>
          <w:tcPr>
            <w:tcW w:w="1834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kualifikim (SHK)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Shtesa për pozicion (SHP)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  <w:r w:rsidRPr="003F7C9B">
              <w:t>1</w:t>
            </w:r>
          </w:p>
        </w:tc>
        <w:tc>
          <w:tcPr>
            <w:tcW w:w="1640" w:type="dxa"/>
          </w:tcPr>
          <w:p w:rsidR="009C2F26" w:rsidRPr="003F7C9B" w:rsidRDefault="009C2F26" w:rsidP="009C2F26">
            <w:pPr>
              <w:pStyle w:val="Tabele"/>
            </w:pPr>
            <w:r w:rsidRPr="003F7C9B">
              <w:t>2</w:t>
            </w:r>
          </w:p>
        </w:tc>
        <w:tc>
          <w:tcPr>
            <w:tcW w:w="1834" w:type="dxa"/>
          </w:tcPr>
          <w:p w:rsidR="009C2F26" w:rsidRPr="003F7C9B" w:rsidRDefault="009C2F26" w:rsidP="009C2F26">
            <w:pPr>
              <w:pStyle w:val="Tabele"/>
            </w:pPr>
            <w:r w:rsidRPr="003F7C9B">
              <w:t>3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4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  <w:r w:rsidRPr="003F7C9B">
              <w:t>Drejtor i AQTN</w:t>
            </w: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40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4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74 000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  <w:r w:rsidRPr="003F7C9B">
              <w:t>N/Drejtor i AQTN</w:t>
            </w: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40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4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55 000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  <w:r w:rsidRPr="003F7C9B">
              <w:t>Shef sektori</w:t>
            </w: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40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4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40 000</w:t>
            </w:r>
          </w:p>
        </w:tc>
      </w:tr>
      <w:tr w:rsidR="009C2F26" w:rsidRPr="003F7C9B">
        <w:tc>
          <w:tcPr>
            <w:tcW w:w="2515" w:type="dxa"/>
          </w:tcPr>
          <w:p w:rsidR="009C2F26" w:rsidRPr="003F7C9B" w:rsidRDefault="009C2F26" w:rsidP="009C2F26">
            <w:pPr>
              <w:pStyle w:val="Tabele"/>
            </w:pPr>
            <w:r w:rsidRPr="003F7C9B">
              <w:lastRenderedPageBreak/>
              <w:t>Specialist</w:t>
            </w:r>
          </w:p>
        </w:tc>
        <w:tc>
          <w:tcPr>
            <w:tcW w:w="1172" w:type="dxa"/>
          </w:tcPr>
          <w:p w:rsidR="009C2F26" w:rsidRPr="003F7C9B" w:rsidRDefault="009C2F26" w:rsidP="009C2F26">
            <w:pPr>
              <w:pStyle w:val="Tabele"/>
            </w:pPr>
            <w:r w:rsidRPr="003F7C9B">
              <w:t>9 000</w:t>
            </w:r>
          </w:p>
        </w:tc>
        <w:tc>
          <w:tcPr>
            <w:tcW w:w="1640" w:type="dxa"/>
          </w:tcPr>
          <w:p w:rsidR="009C2F26" w:rsidRPr="003F7C9B" w:rsidRDefault="009C2F26" w:rsidP="009C2F26">
            <w:pPr>
              <w:pStyle w:val="Tabele"/>
            </w:pPr>
            <w:r w:rsidRPr="003F7C9B">
              <w:t>2%</w:t>
            </w:r>
          </w:p>
        </w:tc>
        <w:tc>
          <w:tcPr>
            <w:tcW w:w="1834" w:type="dxa"/>
          </w:tcPr>
          <w:p w:rsidR="009C2F26" w:rsidRPr="003F7C9B" w:rsidRDefault="009C2F26" w:rsidP="009C2F26">
            <w:pPr>
              <w:pStyle w:val="Tabele"/>
            </w:pPr>
            <w:r w:rsidRPr="003F7C9B">
              <w:t>0</w:t>
            </w:r>
          </w:p>
        </w:tc>
        <w:tc>
          <w:tcPr>
            <w:tcW w:w="2126" w:type="dxa"/>
          </w:tcPr>
          <w:p w:rsidR="009C2F26" w:rsidRPr="003F7C9B" w:rsidRDefault="009C2F26" w:rsidP="009C2F26">
            <w:pPr>
              <w:pStyle w:val="Tabele"/>
            </w:pPr>
            <w:r w:rsidRPr="003F7C9B">
              <w:t>20 000</w:t>
            </w:r>
          </w:p>
        </w:tc>
      </w:tr>
    </w:tbl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219E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C2F26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663B1F-E665-441D-AD71-0ED0E24F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F2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9C2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EmerChar">
    <w:name w:val="Autoriteti_Emer Char"/>
    <w:basedOn w:val="DefaultParagraphFont"/>
    <w:link w:val="AutoritetiEmer"/>
    <w:rsid w:val="009C2F2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