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69B" w:rsidRPr="004933F6" w:rsidRDefault="00FB369B" w:rsidP="00FB369B">
      <w:pPr>
        <w:pStyle w:val="Akti"/>
      </w:pPr>
      <w:bookmarkStart w:id="0" w:name="_GoBack"/>
      <w:bookmarkEnd w:id="0"/>
      <w:r w:rsidRPr="004933F6">
        <w:t>V E N D i M</w:t>
      </w:r>
    </w:p>
    <w:p w:rsidR="00FB369B" w:rsidRPr="004933F6" w:rsidRDefault="00FB369B" w:rsidP="00FB369B">
      <w:pPr>
        <w:pStyle w:val="NumriData"/>
      </w:pPr>
      <w:r w:rsidRPr="004933F6">
        <w:t>Nr.486, datë 10.7.2003</w:t>
      </w:r>
    </w:p>
    <w:p w:rsidR="00FB369B" w:rsidRPr="004933F6" w:rsidRDefault="00FB369B" w:rsidP="00FB369B">
      <w:pPr>
        <w:pStyle w:val="Paragrafi"/>
      </w:pPr>
    </w:p>
    <w:p w:rsidR="00FB369B" w:rsidRPr="004933F6" w:rsidRDefault="00FB369B" w:rsidP="00FB369B">
      <w:pPr>
        <w:pStyle w:val="Titulli"/>
      </w:pPr>
      <w:r w:rsidRPr="004933F6">
        <w:t>Për miratimin e marrëveshjes së koncesionit të formës “ROT” ndërmjet ministrisë së ekonomisë DHe ministrisë së industrisë dhe të energjetikës dhe shoqërisë “Amal” shpk për hidrocentralin vendor të Xhyrës</w:t>
      </w:r>
    </w:p>
    <w:p w:rsidR="00FB369B" w:rsidRPr="004933F6" w:rsidRDefault="00FB369B" w:rsidP="00FB369B">
      <w:pPr>
        <w:pStyle w:val="Paragrafi"/>
      </w:pPr>
    </w:p>
    <w:p w:rsidR="00FB369B" w:rsidRPr="004933F6" w:rsidRDefault="00FB369B" w:rsidP="00FB369B">
      <w:pPr>
        <w:pStyle w:val="BazLigjPropozues"/>
      </w:pPr>
      <w:r w:rsidRPr="004933F6">
        <w:t>Në mbështetje të nenit 100 të Kushtetutës, të neneve 7, 9 dhe 10 të ligjit nr.7973, datë 26.7.1995 “Për koncesionet dhe pjesëmarrjen e sektorit privat në shërbimet publike dhe infrastrukturë” dhe të nenit 2 të ligjit nr.8527, datë 23.9.1999 “Për privatizimin e hidrocentraleve vendore”, me propozimin e Ministrit të Ekonomisë dhe të Ministrit të Industrisë dhe të Energjetikës, Këshilli i Ministrave</w:t>
      </w:r>
    </w:p>
    <w:p w:rsidR="00FB369B" w:rsidRPr="004933F6" w:rsidRDefault="00FB369B" w:rsidP="00FB369B">
      <w:pPr>
        <w:pStyle w:val="Paragrafi"/>
      </w:pPr>
    </w:p>
    <w:p w:rsidR="00FB369B" w:rsidRPr="004933F6" w:rsidRDefault="00FB369B" w:rsidP="00FB369B">
      <w:pPr>
        <w:pStyle w:val="VENDOSI"/>
      </w:pPr>
      <w:r w:rsidRPr="004933F6">
        <w:t>V E N D O S I:</w:t>
      </w:r>
    </w:p>
    <w:p w:rsidR="00FB369B" w:rsidRPr="004933F6" w:rsidRDefault="00FB369B" w:rsidP="00FB369B">
      <w:pPr>
        <w:pStyle w:val="Paragrafi"/>
      </w:pPr>
    </w:p>
    <w:p w:rsidR="00FB369B" w:rsidRPr="004933F6" w:rsidRDefault="00FB369B" w:rsidP="00FB369B">
      <w:pPr>
        <w:pStyle w:val="Paragrafi"/>
      </w:pPr>
      <w:r w:rsidRPr="004933F6">
        <w:t>1. Miratimin e Marrëveshjes së koncesionit të formës “ROT” ndërmjet Ministrisë së Ekonomisë dhe Ministrisë së Industrisë dhe të Energjetikës dhe shoqërisë “AMAL” sh.p.k. për hidrocentralin vendor të Xhyrës, në rrethin e Librazhdit.</w:t>
      </w:r>
    </w:p>
    <w:p w:rsidR="00FB369B" w:rsidRPr="004933F6" w:rsidRDefault="00FB369B" w:rsidP="00FB369B">
      <w:pPr>
        <w:pStyle w:val="Paragrafi"/>
      </w:pPr>
      <w:r w:rsidRPr="004933F6">
        <w:t>2. Ngarkohen Ministria e Ekonomisë dhe Ministria e Industrisë dhe e Energjetikës për zbatimin e këtij vendimi.</w:t>
      </w:r>
    </w:p>
    <w:p w:rsidR="00FB369B" w:rsidRPr="004933F6" w:rsidRDefault="00FB369B" w:rsidP="00FB369B">
      <w:pPr>
        <w:pStyle w:val="Paragrafi"/>
      </w:pPr>
      <w:r w:rsidRPr="004933F6">
        <w:t>Ky vendim hyn në fuqi pas botimit në Fletoren Zyrtare.</w:t>
      </w:r>
    </w:p>
    <w:p w:rsidR="00FB369B" w:rsidRPr="004933F6" w:rsidRDefault="00FB369B" w:rsidP="00FB369B">
      <w:pPr>
        <w:pStyle w:val="Paragrafi"/>
      </w:pPr>
    </w:p>
    <w:p w:rsidR="00FB369B" w:rsidRPr="004933F6" w:rsidRDefault="00FB369B" w:rsidP="00FB369B">
      <w:pPr>
        <w:pStyle w:val="Autoriteti"/>
      </w:pPr>
      <w:r w:rsidRPr="004933F6">
        <w:t>KRYEMINISTRI</w:t>
      </w:r>
    </w:p>
    <w:p w:rsidR="00FB369B" w:rsidRPr="004933F6" w:rsidRDefault="00FB369B" w:rsidP="00FB369B">
      <w:pPr>
        <w:pStyle w:val="AutoritetiEmer"/>
      </w:pPr>
      <w:r w:rsidRPr="004933F6">
        <w:t>Fatos Nano</w:t>
      </w:r>
    </w:p>
    <w:p w:rsidR="00FB369B" w:rsidRPr="004933F6" w:rsidRDefault="00FB369B" w:rsidP="00FB369B">
      <w:pPr>
        <w:pStyle w:val="Paragrafi"/>
      </w:pPr>
    </w:p>
    <w:p w:rsidR="00FB369B" w:rsidRPr="004933F6" w:rsidRDefault="00FB369B" w:rsidP="00FB369B">
      <w:pPr>
        <w:pStyle w:val="Paragrafi"/>
      </w:pPr>
    </w:p>
    <w:p w:rsidR="00FB369B" w:rsidRPr="004933F6" w:rsidRDefault="00FB369B" w:rsidP="00FB369B">
      <w:pPr>
        <w:pStyle w:val="Titulli"/>
      </w:pPr>
      <w:r w:rsidRPr="004933F6">
        <w:t xml:space="preserve">Marrëveshje </w:t>
      </w:r>
    </w:p>
    <w:p w:rsidR="00FB369B" w:rsidRPr="004933F6" w:rsidRDefault="00FB369B" w:rsidP="00FB369B">
      <w:pPr>
        <w:pStyle w:val="TitulliTitull"/>
      </w:pPr>
      <w:r w:rsidRPr="004933F6">
        <w:t xml:space="preserve">koncesioni Për hidrocentralin vendor Xhyrë </w:t>
      </w:r>
    </w:p>
    <w:p w:rsidR="00FB369B" w:rsidRPr="004933F6" w:rsidRDefault="00FB369B" w:rsidP="00FB369B">
      <w:pPr>
        <w:pStyle w:val="TitulliTitull"/>
      </w:pPr>
      <w:r w:rsidRPr="004933F6">
        <w:t>ndërmjet Ministrisë së Ekonomisë dhe Ministrisë së Industrisë</w:t>
      </w:r>
    </w:p>
    <w:p w:rsidR="00FB369B" w:rsidRPr="004933F6" w:rsidRDefault="00FB369B" w:rsidP="00FB369B">
      <w:pPr>
        <w:pStyle w:val="TitulliTitull"/>
      </w:pPr>
      <w:r w:rsidRPr="004933F6">
        <w:t>dhe TË Energjetikës</w:t>
      </w:r>
    </w:p>
    <w:p w:rsidR="00FB369B" w:rsidRPr="004933F6" w:rsidRDefault="00FB369B" w:rsidP="00FB369B">
      <w:pPr>
        <w:pStyle w:val="Paragrafi"/>
      </w:pPr>
    </w:p>
    <w:p w:rsidR="00FB369B" w:rsidRPr="004933F6" w:rsidRDefault="00FB369B" w:rsidP="00FB369B">
      <w:pPr>
        <w:pStyle w:val="Paragrafi"/>
      </w:pPr>
      <w:r w:rsidRPr="004933F6">
        <w:t>Më poshtë referuar si Organi Shtetëror i Autorizuar (OSHA) dhe shoqërisë “AMAL”sh.p.k. Librazhd, përfaqësuar nga z.Agim Elezi, më poshtë referuar si “Koncesionari”.</w:t>
      </w:r>
    </w:p>
    <w:p w:rsidR="00FB369B" w:rsidRPr="004933F6" w:rsidRDefault="00FB369B" w:rsidP="00FB369B">
      <w:pPr>
        <w:pStyle w:val="Paragrafi"/>
      </w:pPr>
      <w:r w:rsidRPr="004933F6">
        <w:t>Meqenëse ekzistojnë këto kushte paraprake, Qeveria shqiptare:</w:t>
      </w:r>
    </w:p>
    <w:p w:rsidR="00FB369B" w:rsidRPr="004933F6" w:rsidRDefault="00FB369B" w:rsidP="00FB369B">
      <w:pPr>
        <w:pStyle w:val="Paragrafi"/>
      </w:pPr>
      <w:r w:rsidRPr="004933F6">
        <w:t>- konsideron privatizimin e sektorit elektroenergjetik si një mjet të rëndësishëm të politikës energjetike dhe konfirmon një interes të lartë në privatizimin e hidrocentraleve vendore, për të rehabilituar asetet publike të tyre (objektet dhe makineritë) që janë degraduar;</w:t>
      </w:r>
    </w:p>
    <w:p w:rsidR="00FB369B" w:rsidRPr="004933F6" w:rsidRDefault="00FB369B" w:rsidP="00FB369B">
      <w:pPr>
        <w:pStyle w:val="Paragrafi"/>
      </w:pPr>
      <w:r w:rsidRPr="004933F6">
        <w:t>- vlerëson formulën e koncesionit ROT, sepse kjo bën të mundur rehabilitimin e hidrocentraleve vendore pa prekur Buxhetin e Shtetit;</w:t>
      </w:r>
    </w:p>
    <w:p w:rsidR="00FB369B" w:rsidRPr="004933F6" w:rsidRDefault="00FB369B" w:rsidP="00FB369B">
      <w:pPr>
        <w:pStyle w:val="Paragrafi"/>
      </w:pPr>
      <w:r w:rsidRPr="004933F6">
        <w:t>- mirëpret investitorët vendas në rehabilitimin, ruajtjen e aseteve dhe të kapaciteteve prodhuese të hidrocentraleve vendore, si dhe në fuqizimin e disa prej tyre;</w:t>
      </w:r>
    </w:p>
    <w:p w:rsidR="00FB369B" w:rsidRPr="004933F6" w:rsidRDefault="00FB369B" w:rsidP="00FB369B">
      <w:pPr>
        <w:pStyle w:val="Paragrafi"/>
      </w:pPr>
      <w:r w:rsidRPr="004933F6">
        <w:t>- është e prirur për ngritjen dhe zhvillimin e tregut të energjisë elektrike brenda vendit dhe autorizon KESH sh.a-në si të vetmin blerës aktual të energjisë elektrike, të nënshkruajë një kontratë blerjeje me Koncesionarin;</w:t>
      </w:r>
    </w:p>
    <w:p w:rsidR="00FB369B" w:rsidRPr="004933F6" w:rsidRDefault="00FB369B" w:rsidP="00FB369B">
      <w:pPr>
        <w:pStyle w:val="Paragrafi"/>
      </w:pPr>
      <w:r w:rsidRPr="004933F6">
        <w:t>- autorizon, sipas vendimit të Këshillit të Ministrave nr.90, datë 13.2.2003 “Për fillimin e procedurës së dhënies me koncesion në formën ROT të hidrocentralit vendor Xhyrë”, Ministrinë e Ekonomisë dhe Ministrinë e Industrisë dhe të Energjetikës të negociojnë dhe të nënshkruajnë Marrëveshjen e koncesionit.</w:t>
      </w:r>
    </w:p>
    <w:p w:rsidR="00FB369B" w:rsidRPr="004933F6" w:rsidRDefault="00FB369B" w:rsidP="00FB369B">
      <w:pPr>
        <w:pStyle w:val="Paragrafi"/>
      </w:pPr>
      <w:r w:rsidRPr="004933F6">
        <w:t>Koncesionari:</w:t>
      </w:r>
    </w:p>
    <w:p w:rsidR="00FB369B" w:rsidRPr="004933F6" w:rsidRDefault="00FB369B" w:rsidP="00FB369B">
      <w:pPr>
        <w:pStyle w:val="Paragrafi"/>
      </w:pPr>
      <w:r w:rsidRPr="004933F6">
        <w:t>- është seriozisht i interesuar të investojë në fushën e elektroenergjetikës;</w:t>
      </w:r>
    </w:p>
    <w:p w:rsidR="00FB369B" w:rsidRPr="004933F6" w:rsidRDefault="00FB369B" w:rsidP="00FB369B">
      <w:pPr>
        <w:pStyle w:val="Paragrafi"/>
      </w:pPr>
      <w:r w:rsidRPr="004933F6">
        <w:t>- ka ndërmarrë studimin tekniko- ekonomik për rehabilitimin dhe shfrytëzimin e hidrocentralit, objekt i koncesionit;</w:t>
      </w:r>
    </w:p>
    <w:p w:rsidR="00FB369B" w:rsidRPr="004933F6" w:rsidRDefault="00FB369B" w:rsidP="00FB369B">
      <w:pPr>
        <w:pStyle w:val="Paragrafi"/>
      </w:pPr>
      <w:r w:rsidRPr="004933F6">
        <w:t>- konsideron që iniciativa mund të bëhet e suksesshme në kushte të caktuara stabiliteti shoqëror- ekonomik;</w:t>
      </w:r>
    </w:p>
    <w:p w:rsidR="00FB369B" w:rsidRPr="004933F6" w:rsidRDefault="00FB369B" w:rsidP="00FB369B">
      <w:pPr>
        <w:pStyle w:val="Paragrafi"/>
      </w:pPr>
      <w:r w:rsidRPr="004933F6">
        <w:lastRenderedPageBreak/>
        <w:t>- është i aftë të rehabilitojë dhe të menaxhojë hidrocentralin vendor, objekt i koncesionit.</w:t>
      </w:r>
    </w:p>
    <w:p w:rsidR="00FB369B" w:rsidRPr="004933F6" w:rsidRDefault="00FB369B" w:rsidP="00FB369B">
      <w:pPr>
        <w:pStyle w:val="Paragrafi"/>
      </w:pPr>
      <w:r w:rsidRPr="004933F6">
        <w:t>Palët:</w:t>
      </w:r>
    </w:p>
    <w:p w:rsidR="00FB369B" w:rsidRPr="004933F6" w:rsidRDefault="00FB369B" w:rsidP="00FB369B">
      <w:pPr>
        <w:pStyle w:val="Paragrafi"/>
      </w:pPr>
      <w:r w:rsidRPr="004933F6">
        <w:t>- bien dakord që të bashkëpunojnë për mbarëvajtjen e koncesionit për këtë hidrocentral, si në fazën e rehabilitimit, ashtu edhe gjatë shfrytëzimit.</w:t>
      </w:r>
    </w:p>
    <w:p w:rsidR="00FB369B" w:rsidRPr="004933F6" w:rsidRDefault="00FB369B" w:rsidP="00FB369B">
      <w:pPr>
        <w:pStyle w:val="Paragrafi"/>
      </w:pPr>
      <w:r w:rsidRPr="004933F6">
        <w:t>Palët ranë dakord si më poshtë:</w:t>
      </w:r>
    </w:p>
    <w:p w:rsidR="00FB369B" w:rsidRPr="004933F6" w:rsidRDefault="00FB369B" w:rsidP="00FB369B">
      <w:pPr>
        <w:pStyle w:val="Paragrafi"/>
      </w:pPr>
    </w:p>
    <w:p w:rsidR="00FB369B" w:rsidRPr="004933F6" w:rsidRDefault="00FB369B" w:rsidP="00FB369B">
      <w:pPr>
        <w:pStyle w:val="NeniNr"/>
      </w:pPr>
      <w:r w:rsidRPr="004933F6">
        <w:t>Neni 1</w:t>
      </w:r>
    </w:p>
    <w:p w:rsidR="00FB369B" w:rsidRPr="004933F6" w:rsidRDefault="00FB369B" w:rsidP="00FB369B">
      <w:pPr>
        <w:pStyle w:val="NeniTitull"/>
      </w:pPr>
      <w:r w:rsidRPr="004933F6">
        <w:t>Përkufizime</w:t>
      </w:r>
    </w:p>
    <w:p w:rsidR="00FB369B" w:rsidRPr="004933F6" w:rsidRDefault="00FB369B" w:rsidP="00FB369B">
      <w:pPr>
        <w:pStyle w:val="Paragrafi"/>
      </w:pPr>
    </w:p>
    <w:p w:rsidR="00FB369B" w:rsidRPr="004933F6" w:rsidRDefault="00FB369B" w:rsidP="00FB369B">
      <w:pPr>
        <w:pStyle w:val="Paragrafi"/>
      </w:pPr>
      <w:r w:rsidRPr="004933F6">
        <w:t>Kudo që në këtë kontratë përdoren termat e mëposhtëm, ato do të kenë kuptimet përkatëse të shënuara:</w:t>
      </w:r>
    </w:p>
    <w:p w:rsidR="00FB369B" w:rsidRPr="004933F6" w:rsidRDefault="00FB369B" w:rsidP="00FB369B">
      <w:pPr>
        <w:pStyle w:val="Paragrafi"/>
      </w:pPr>
      <w:r w:rsidRPr="004933F6">
        <w:t>Marrëveshja e koncesionit: Kjo Marrëveshje.</w:t>
      </w:r>
    </w:p>
    <w:p w:rsidR="00FB369B" w:rsidRPr="004933F6" w:rsidRDefault="00FB369B" w:rsidP="00FB369B">
      <w:pPr>
        <w:pStyle w:val="Paragrafi"/>
      </w:pPr>
      <w:r w:rsidRPr="004933F6">
        <w:t>Kontratat: Të gjitha kontratat që mund të lidhen në të ardhmen nga Koncesionari.</w:t>
      </w:r>
    </w:p>
    <w:p w:rsidR="00FB369B" w:rsidRPr="004933F6" w:rsidRDefault="00FB369B" w:rsidP="00FB369B">
      <w:pPr>
        <w:pStyle w:val="Paragrafi"/>
      </w:pPr>
      <w:r w:rsidRPr="004933F6">
        <w:t>Ndryshimi i ligjit: Do të thotë çdo akt  që ka karakter rregullator ose ligjor të miratuara nga autoritetet kompetente të Republikës së Shqipërisë ose që ka hyrë në fuqi pas nënshkrimit të kësaj kontrate.</w:t>
      </w:r>
    </w:p>
    <w:p w:rsidR="00FB369B" w:rsidRPr="004933F6" w:rsidRDefault="00FB369B" w:rsidP="00FB369B">
      <w:pPr>
        <w:pStyle w:val="Paragrafi"/>
      </w:pPr>
      <w:r w:rsidRPr="004933F6">
        <w:t>Organi Shtetëror i Autorizuar (OSHA): Ministria e Ekonomisë dhe Ministria e Industrisë dhe e Energjetikës.</w:t>
      </w:r>
    </w:p>
    <w:p w:rsidR="00FB369B" w:rsidRPr="004933F6" w:rsidRDefault="00FB369B" w:rsidP="00FB369B">
      <w:pPr>
        <w:pStyle w:val="Paragrafi"/>
      </w:pPr>
      <w:r w:rsidRPr="004933F6">
        <w:t>Lejet: Lejet, licencat, autorizimet dhe koncesionet që Koncesionari mund t’ua kërkojë autoriteteve kompetente në Republikën e Shqipërisë, për zbatimin e plotë të Projektit, si dhe për stafin e vet, në bazë të ligjeve në fuqi në Republikën e Shqipërisë.</w:t>
      </w:r>
    </w:p>
    <w:p w:rsidR="00FB369B" w:rsidRPr="004933F6" w:rsidRDefault="00FB369B" w:rsidP="00FB369B">
      <w:pPr>
        <w:pStyle w:val="Paragrafi"/>
      </w:pPr>
      <w:r w:rsidRPr="004933F6">
        <w:t>Koncesionari: “AMAL” sh.p.k. Librazhd.</w:t>
      </w:r>
    </w:p>
    <w:p w:rsidR="00FB369B" w:rsidRPr="004933F6" w:rsidRDefault="00FB369B" w:rsidP="00FB369B">
      <w:pPr>
        <w:pStyle w:val="Paragrafi"/>
      </w:pPr>
      <w:r w:rsidRPr="004933F6">
        <w:t>Hidrocentrali: Përcaktohet me vendimin e Këshillit të Ministrave nr.90, datë 13.2.2003 “Për fillimin e procedurës së dhënies me koncesion në formën ROT të hidrocentralit vendor Xhyrë”.</w:t>
      </w:r>
    </w:p>
    <w:p w:rsidR="00FB369B" w:rsidRPr="004933F6" w:rsidRDefault="00FB369B" w:rsidP="00FB369B">
      <w:pPr>
        <w:pStyle w:val="Paragrafi"/>
      </w:pPr>
      <w:r w:rsidRPr="004933F6">
        <w:t>Projekti: Studimi tekniko-ekonomik për rehabilitimin e hidrocentralit vendor Xhyrë (Librazhd) dhe në përputhje me formën ROT (Rehabilitim – Shfrytëzim – Transferim).</w:t>
      </w:r>
    </w:p>
    <w:p w:rsidR="00FB369B" w:rsidRPr="004933F6" w:rsidRDefault="00FB369B" w:rsidP="00FB369B">
      <w:pPr>
        <w:pStyle w:val="Paragrafi"/>
      </w:pPr>
      <w:r w:rsidRPr="004933F6">
        <w:t>Fillimi i Projektit: Janë veprimtaritë (verifikimi i gjendjes aktuale, marrja në dorëzim e hidrocentraleve, programimi i rivënies në punë), që do të kryhen nga OSHA-ja, Koncensionari dhe KESH-i, për të bërë të mundur fillimin e implementimit të projektit.</w:t>
      </w:r>
    </w:p>
    <w:p w:rsidR="00FB369B" w:rsidRPr="004933F6" w:rsidRDefault="00FB369B" w:rsidP="00FB369B">
      <w:pPr>
        <w:pStyle w:val="Paragrafi"/>
      </w:pPr>
    </w:p>
    <w:p w:rsidR="00FB369B" w:rsidRPr="004933F6" w:rsidRDefault="00FB369B" w:rsidP="00FB369B">
      <w:pPr>
        <w:pStyle w:val="NeniNr"/>
      </w:pPr>
      <w:r w:rsidRPr="004933F6">
        <w:t>Neni 2</w:t>
      </w:r>
    </w:p>
    <w:p w:rsidR="00FB369B" w:rsidRPr="004933F6" w:rsidRDefault="00FB369B" w:rsidP="00FB369B">
      <w:pPr>
        <w:pStyle w:val="NeniTitull"/>
      </w:pPr>
      <w:r w:rsidRPr="004933F6">
        <w:t>Objekti i koncesionit</w:t>
      </w:r>
    </w:p>
    <w:p w:rsidR="00FB369B" w:rsidRPr="004933F6" w:rsidRDefault="00FB369B" w:rsidP="00FB369B">
      <w:pPr>
        <w:pStyle w:val="Paragrafi"/>
      </w:pPr>
    </w:p>
    <w:p w:rsidR="00FB369B" w:rsidRPr="004933F6" w:rsidRDefault="00FB369B" w:rsidP="00FB369B">
      <w:pPr>
        <w:pStyle w:val="Paragrafi"/>
      </w:pPr>
      <w:r w:rsidRPr="004933F6">
        <w:t>Objekt i kësaj Marrëveshjeje është dhënia me koncesion e hidrocentralit Xhyrë (Librazhd), në përputhje me formën ROT:</w:t>
      </w:r>
    </w:p>
    <w:p w:rsidR="00FB369B" w:rsidRPr="004933F6" w:rsidRDefault="00FB369B" w:rsidP="00FB369B">
      <w:pPr>
        <w:pStyle w:val="Paragrafi"/>
      </w:pPr>
      <w:r w:rsidRPr="004933F6">
        <w:t>- rehabilitimi në parametrat e projektuar i tërësisë fizike të objektit;</w:t>
      </w:r>
    </w:p>
    <w:p w:rsidR="00FB369B" w:rsidRPr="004933F6" w:rsidRDefault="00FB369B" w:rsidP="00FB369B">
      <w:pPr>
        <w:pStyle w:val="Paragrafi"/>
      </w:pPr>
      <w:r w:rsidRPr="004933F6">
        <w:t>- operimi optimal tekniko-ekonomik për prodhimin e energjisë elektrike;</w:t>
      </w:r>
    </w:p>
    <w:p w:rsidR="00FB369B" w:rsidRPr="004933F6" w:rsidRDefault="00FB369B" w:rsidP="00FB369B">
      <w:pPr>
        <w:pStyle w:val="Paragrafi"/>
      </w:pPr>
      <w:r w:rsidRPr="004933F6">
        <w:t>- transferim shtetit të tërësisë fizike dhe aseteve të rehabilituara të objektit në gjendje pune.</w:t>
      </w:r>
    </w:p>
    <w:p w:rsidR="00FB369B" w:rsidRPr="004933F6" w:rsidRDefault="00FB369B" w:rsidP="00FB369B">
      <w:pPr>
        <w:pStyle w:val="Paragrafi"/>
      </w:pPr>
    </w:p>
    <w:p w:rsidR="00FB369B" w:rsidRPr="004933F6" w:rsidRDefault="00FB369B" w:rsidP="00FB369B">
      <w:pPr>
        <w:pStyle w:val="NeniNr"/>
      </w:pPr>
      <w:r w:rsidRPr="004933F6">
        <w:t>Neni 3</w:t>
      </w:r>
    </w:p>
    <w:p w:rsidR="00FB369B" w:rsidRPr="004933F6" w:rsidRDefault="00FB369B" w:rsidP="00FB369B">
      <w:pPr>
        <w:pStyle w:val="NeniTitull"/>
      </w:pPr>
      <w:r w:rsidRPr="004933F6">
        <w:t>Kohëzgjatja e koncesionit</w:t>
      </w:r>
    </w:p>
    <w:p w:rsidR="00FB369B" w:rsidRPr="004933F6" w:rsidRDefault="00FB369B" w:rsidP="00FB369B">
      <w:pPr>
        <w:pStyle w:val="Paragrafi"/>
      </w:pPr>
    </w:p>
    <w:p w:rsidR="00FB369B" w:rsidRPr="004933F6" w:rsidRDefault="00FB369B" w:rsidP="00FB369B">
      <w:pPr>
        <w:pStyle w:val="Paragrafi"/>
      </w:pPr>
      <w:r w:rsidRPr="004933F6">
        <w:t>Marrëveshja e koncesionit për hidrocentralin e sipërpërmendur do të ketë një kohëzgjatje prej 30 (tridhjetë) vjetësh duke filluar nga data e hyrjes në fuqi të saj.</w:t>
      </w:r>
    </w:p>
    <w:p w:rsidR="00FB369B" w:rsidRPr="004933F6" w:rsidRDefault="00FB369B" w:rsidP="00FB369B">
      <w:pPr>
        <w:pStyle w:val="Paragrafi"/>
      </w:pPr>
    </w:p>
    <w:p w:rsidR="00FB369B" w:rsidRPr="004933F6" w:rsidRDefault="00FB369B" w:rsidP="00FB369B">
      <w:pPr>
        <w:pStyle w:val="NeniNr"/>
      </w:pPr>
      <w:r w:rsidRPr="004933F6">
        <w:t>Neni 4</w:t>
      </w:r>
    </w:p>
    <w:p w:rsidR="00FB369B" w:rsidRPr="004933F6" w:rsidRDefault="00FB369B" w:rsidP="00FB369B">
      <w:pPr>
        <w:pStyle w:val="NeniTitull"/>
      </w:pPr>
      <w:r w:rsidRPr="004933F6">
        <w:t>Detyrimet e Koncesionarit</w:t>
      </w:r>
    </w:p>
    <w:p w:rsidR="00FB369B" w:rsidRPr="004933F6" w:rsidRDefault="00FB369B" w:rsidP="00FB369B">
      <w:pPr>
        <w:pStyle w:val="Paragrafi"/>
      </w:pPr>
    </w:p>
    <w:p w:rsidR="00FB369B" w:rsidRPr="004933F6" w:rsidRDefault="00FB369B" w:rsidP="00FB369B">
      <w:pPr>
        <w:pStyle w:val="Paragrafi"/>
      </w:pPr>
      <w:r w:rsidRPr="004933F6">
        <w:t>Koncesionari është i detyruar të zbatojë projektin dhe objektivat e Marrëveshjes lidhur me termat dhe kushtet e saj. Në detaje Koncesionari angazhohet që:</w:t>
      </w:r>
    </w:p>
    <w:p w:rsidR="00FB369B" w:rsidRPr="004933F6" w:rsidRDefault="00FB369B" w:rsidP="00FB369B">
      <w:pPr>
        <w:pStyle w:val="Paragrafi"/>
      </w:pPr>
      <w:r w:rsidRPr="004933F6">
        <w:t>- Të respektojë të gjitha dispozitat ligjore që rregullojnë veprimtarinë e shoqërive tregtare.</w:t>
      </w:r>
    </w:p>
    <w:p w:rsidR="00FB369B" w:rsidRPr="004933F6" w:rsidRDefault="00FB369B" w:rsidP="00FB369B">
      <w:pPr>
        <w:pStyle w:val="Paragrafi"/>
      </w:pPr>
      <w:r w:rsidRPr="004933F6">
        <w:t>- Të implementojë programin e rehabilitimit të hidrocentralit, objekt i koncesionit, për pjesën që është nën përgjegjësinë e tij, si dhe nëpërmjet bashkëpunimit aktiv me OSHA-në, sipas aneksit nr.1 dhe aneksit nr.2 bashkëlidhur kësaj Marrëveshjeje.</w:t>
      </w:r>
    </w:p>
    <w:p w:rsidR="00FB369B" w:rsidRPr="004933F6" w:rsidRDefault="00FB369B" w:rsidP="00FB369B">
      <w:pPr>
        <w:pStyle w:val="Paragrafi"/>
      </w:pPr>
      <w:r w:rsidRPr="004933F6">
        <w:t>Në hidrocentralin Xhyrë do të investohen 5.45 milionë lekë në vitet 2003-2004.</w:t>
      </w:r>
    </w:p>
    <w:p w:rsidR="00FB369B" w:rsidRPr="004933F6" w:rsidRDefault="00FB369B" w:rsidP="00FB369B">
      <w:pPr>
        <w:pStyle w:val="Paragrafi"/>
      </w:pPr>
      <w:r w:rsidRPr="004933F6">
        <w:lastRenderedPageBreak/>
        <w:t>- Të marrë masa me qëllim që çdo investim të jetë sipas afateve të kësaj Marrëveshjeje dhe me cilësinë e kërkuar.</w:t>
      </w:r>
    </w:p>
    <w:p w:rsidR="00FB369B" w:rsidRPr="004933F6" w:rsidRDefault="00FB369B" w:rsidP="00FB369B">
      <w:pPr>
        <w:pStyle w:val="Paragrafi"/>
      </w:pPr>
      <w:r w:rsidRPr="004933F6">
        <w:t>- Të ruajë e të administrojë objektin e Marrëveshjes për prodhim të energjisë elektrike gjatë gjithë periudhës së koncesionit, në përputhje me specifikimet e kësaj Marrëveshjeje.</w:t>
      </w:r>
    </w:p>
    <w:p w:rsidR="00FB369B" w:rsidRPr="004933F6" w:rsidRDefault="00FB369B" w:rsidP="00FB369B">
      <w:pPr>
        <w:pStyle w:val="Paragrafi"/>
      </w:pPr>
      <w:r w:rsidRPr="004933F6">
        <w:t>- Të punësojë personelin aktual të hidrocentralit në koncesion dhe të mbajë numrin e nevojshëm të tyre gjatë shfrytëzimit sipas legjislacionit.</w:t>
      </w:r>
    </w:p>
    <w:p w:rsidR="00FB369B" w:rsidRPr="004933F6" w:rsidRDefault="00FB369B" w:rsidP="00FB369B">
      <w:pPr>
        <w:pStyle w:val="Paragrafi"/>
      </w:pPr>
      <w:r w:rsidRPr="004933F6">
        <w:t>- Në veprimtarinë  e tij të respektojë legjislacionin në fuqi, në veçanti për fushën ku vepron, të respektojë ligjet për energjinë elektrike dhe për sektorin elektroenergjetik.</w:t>
      </w:r>
    </w:p>
    <w:p w:rsidR="00FB369B" w:rsidRPr="004933F6" w:rsidRDefault="00FB369B" w:rsidP="00FB369B">
      <w:pPr>
        <w:pStyle w:val="Paragrafi"/>
      </w:pPr>
      <w:r w:rsidRPr="004933F6">
        <w:t>- Të marrë të gjitha masat paraprake, me qëllim që të garantojë kushte teknike për punëtorët dhe për të tretët, për të shmangur dëmet ndaj pronës publike dhe private dhe të respektojë legjislacionin në fuqi, si dhe dispozitat e tjera për të parandaluar çdo dëm e fatkeqësi në punë.</w:t>
      </w:r>
    </w:p>
    <w:p w:rsidR="00FB369B" w:rsidRPr="004933F6" w:rsidRDefault="00FB369B" w:rsidP="00FB369B">
      <w:pPr>
        <w:pStyle w:val="Paragrafi"/>
      </w:pPr>
      <w:r w:rsidRPr="004933F6">
        <w:t>- Të realizojë kontrata të përshtatshme sigurimi për të mbuluar çdo risk të mundshëm gjatë kohëzgjatjes së koncesionit, edhe ndaj palëve të treta.</w:t>
      </w:r>
    </w:p>
    <w:p w:rsidR="00FB369B" w:rsidRPr="004933F6" w:rsidRDefault="00FB369B" w:rsidP="00FB369B">
      <w:pPr>
        <w:pStyle w:val="Paragrafi"/>
      </w:pPr>
      <w:r w:rsidRPr="004933F6">
        <w:t>- Në përfundim të afatit të koncesionit (30 vjet), Koncesionari është i detyruar t’i dorëzojë OSHA-së hidrocentralin në gjendje pune (përveç pasojave të forcave madhore), dhe me një rezervë të pjesëve të këmbimit për një vit.</w:t>
      </w:r>
    </w:p>
    <w:p w:rsidR="00FB369B" w:rsidRPr="004933F6" w:rsidRDefault="00FB369B" w:rsidP="00FB369B">
      <w:pPr>
        <w:pStyle w:val="Paragrafi"/>
      </w:pPr>
      <w:r w:rsidRPr="004933F6">
        <w:t>Koncesionari nuk përgjigjet për të gjitha detyrimet që objektet e marra në koncesion kanë ndaj shtetit dhe të tretëve deri në hyrjen në fuqi të kësaj Marrëveshjeje.</w:t>
      </w:r>
    </w:p>
    <w:p w:rsidR="00FB369B" w:rsidRPr="004933F6" w:rsidRDefault="00FB369B" w:rsidP="00FB369B">
      <w:pPr>
        <w:pStyle w:val="Paragrafi"/>
      </w:pPr>
    </w:p>
    <w:p w:rsidR="00FB369B" w:rsidRPr="004933F6" w:rsidRDefault="00FB369B" w:rsidP="00FB369B">
      <w:pPr>
        <w:pStyle w:val="NeniNr"/>
      </w:pPr>
      <w:r w:rsidRPr="004933F6">
        <w:t>Neni 5</w:t>
      </w:r>
    </w:p>
    <w:p w:rsidR="00FB369B" w:rsidRPr="004933F6" w:rsidRDefault="00FB369B" w:rsidP="00FB369B">
      <w:pPr>
        <w:pStyle w:val="NeniTitull"/>
      </w:pPr>
      <w:r w:rsidRPr="004933F6">
        <w:t>Detyrimet e OSHA-së</w:t>
      </w:r>
    </w:p>
    <w:p w:rsidR="00FB369B" w:rsidRPr="004933F6" w:rsidRDefault="00FB369B" w:rsidP="00FB369B">
      <w:pPr>
        <w:pStyle w:val="Paragrafi"/>
      </w:pPr>
    </w:p>
    <w:p w:rsidR="00FB369B" w:rsidRPr="004933F6" w:rsidRDefault="00FB369B" w:rsidP="00FB369B">
      <w:pPr>
        <w:pStyle w:val="Paragrafi"/>
      </w:pPr>
      <w:r w:rsidRPr="004933F6">
        <w:t>Organi Shtetëror i Autorizuar (OSHA) angazhohet të garantojë dhe të marrë përsipër detyrimet e mëposhtme:</w:t>
      </w:r>
    </w:p>
    <w:p w:rsidR="00FB369B" w:rsidRPr="004933F6" w:rsidRDefault="00FB369B" w:rsidP="00FB369B">
      <w:pPr>
        <w:pStyle w:val="Paragrafi"/>
      </w:pPr>
      <w:r w:rsidRPr="004933F6">
        <w:t>- Të bashkëpunojë në mënyrë aktive për vërtetimin e gjendjes aktuale në të cilën ndodhet objekti i koncesionit dhe për dorëzimin e tij.</w:t>
      </w:r>
    </w:p>
    <w:p w:rsidR="00FB369B" w:rsidRPr="004933F6" w:rsidRDefault="00FB369B" w:rsidP="00FB369B">
      <w:pPr>
        <w:pStyle w:val="Paragrafi"/>
      </w:pPr>
      <w:r w:rsidRPr="004933F6">
        <w:t>- Të ndihmojë Koncesionarin për aplikimet, marrëveshjet ose kontratat e nevojshme për zbatimin e projektit, me institucionet e tjera (ERE, K.K Ujërave, KESH).</w:t>
      </w:r>
    </w:p>
    <w:p w:rsidR="00FB369B" w:rsidRPr="004933F6" w:rsidRDefault="00FB369B" w:rsidP="00FB369B">
      <w:pPr>
        <w:pStyle w:val="Paragrafi"/>
      </w:pPr>
      <w:r w:rsidRPr="004933F6">
        <w:t>- Të asistojë Koncesionarin në finalizimin e një Marrëveshjeje afatgjate me KESH sh.a., për shitjen e energjisë elektrike, për aq kohë sa KESH sh.a. të jetë me kapital tërësisht shtetëror.</w:t>
      </w:r>
    </w:p>
    <w:p w:rsidR="00FB369B" w:rsidRPr="004933F6" w:rsidRDefault="00FB369B" w:rsidP="00FB369B">
      <w:pPr>
        <w:pStyle w:val="Paragrafi"/>
      </w:pPr>
      <w:r w:rsidRPr="004933F6">
        <w:t>- Të asistojë Koncesionarin pranë KESH-it për transmetimin në linjat e tensionit të mesëm të energjisë së prodhuar ose pranë institucioneve të ngarkuara, për nxjerrjen e të gjitha autorizimeve të nevojshme, lejeve të punimeve, lejeve të ndërtimeve dhe atyre të mbrojtjes së mjedisit, sipas kërkesave të bëra nga Koncesionari. Kërkesat do të jenë të përpiluara në formën që e kërkon ligji i koncesionit për të gjithë kohëzgjatjen e tij.</w:t>
      </w:r>
    </w:p>
    <w:p w:rsidR="00FB369B" w:rsidRPr="004933F6" w:rsidRDefault="00FB369B" w:rsidP="00FB369B">
      <w:pPr>
        <w:pStyle w:val="Paragrafi"/>
      </w:pPr>
      <w:r w:rsidRPr="004933F6">
        <w:t>- Të marrë përsipër zgjidhjen e çdo problemi, që lidhet me pretendimet e personave fizikë dhe juridikë të ndryshëm për pronësinë e truallit nën objektin e dhënë në koncesion.</w:t>
      </w:r>
    </w:p>
    <w:p w:rsidR="00FB369B" w:rsidRPr="004933F6" w:rsidRDefault="00FB369B" w:rsidP="00FB369B">
      <w:pPr>
        <w:pStyle w:val="Paragrafi"/>
      </w:pPr>
      <w:r w:rsidRPr="004933F6">
        <w:t>- Të ofrojë asistencën e nevojshme për të organizuar sigurimin fizik të objekteve të koncesionit në përputhje  me legjislacionin.</w:t>
      </w:r>
    </w:p>
    <w:p w:rsidR="00FB369B" w:rsidRPr="004933F6" w:rsidRDefault="00FB369B" w:rsidP="00FB369B">
      <w:pPr>
        <w:pStyle w:val="Paragrafi"/>
      </w:pPr>
    </w:p>
    <w:p w:rsidR="00FB369B" w:rsidRPr="004933F6" w:rsidRDefault="00FB369B" w:rsidP="00FB369B">
      <w:pPr>
        <w:pStyle w:val="Paragrafi"/>
      </w:pPr>
      <w:r w:rsidRPr="004933F6">
        <w:t>- Të asistojë Koncesionarin pranë çdo organi e autoriteti shqiptar për realizimin e projektit të tij dhe t’i garantojë Koncesionarit ekskluzivitetin për realizimin e projektit mbi objektin e dhënë në koncesion, gjatë gjithë kohëzgjatjes së konsecionit.</w:t>
      </w:r>
    </w:p>
    <w:p w:rsidR="00FB369B" w:rsidRPr="004933F6" w:rsidRDefault="00FB369B" w:rsidP="00FB369B">
      <w:pPr>
        <w:pStyle w:val="Paragrafi"/>
      </w:pPr>
      <w:r w:rsidRPr="004933F6">
        <w:t>- Të asistojë Koncesionarin në zgjidhjen e problemit të përdorimit të ujit pranë Komitetit Kombëtar të Ujërave, në përputhje me legjislacionin.</w:t>
      </w:r>
    </w:p>
    <w:p w:rsidR="00FB369B" w:rsidRPr="004933F6" w:rsidRDefault="00FB369B" w:rsidP="00FB369B">
      <w:pPr>
        <w:pStyle w:val="Paragrafi"/>
      </w:pPr>
      <w:r w:rsidRPr="004933F6">
        <w:t>- Të ndihmojë Koncesionarin në zgjidhjen e mosmarrëveshjeve me KESH-in dhe me institucione të tjera, pushtetin vendor etj.</w:t>
      </w:r>
    </w:p>
    <w:p w:rsidR="00FB369B" w:rsidRPr="004933F6" w:rsidRDefault="00FB369B" w:rsidP="00FB369B">
      <w:pPr>
        <w:pStyle w:val="Paragrafi"/>
      </w:pPr>
      <w:r w:rsidRPr="004933F6">
        <w:t>- T’i dorëzohet Koncesionarit objekti i koncesionit brenda 15 ditëve nga hyrja në fuqi e kësaj Marrëveshjeje.</w:t>
      </w:r>
    </w:p>
    <w:p w:rsidR="00FB369B" w:rsidRPr="004933F6" w:rsidRDefault="00FB369B" w:rsidP="00FB369B">
      <w:pPr>
        <w:pStyle w:val="Paragrafi"/>
      </w:pPr>
    </w:p>
    <w:p w:rsidR="00FB369B" w:rsidRPr="004933F6" w:rsidRDefault="00FB369B" w:rsidP="00FB369B">
      <w:pPr>
        <w:pStyle w:val="NeniNr"/>
      </w:pPr>
      <w:r w:rsidRPr="004933F6">
        <w:t>Neni 6</w:t>
      </w:r>
    </w:p>
    <w:p w:rsidR="00FB369B" w:rsidRPr="004933F6" w:rsidRDefault="00FB369B" w:rsidP="00FB369B">
      <w:pPr>
        <w:pStyle w:val="NeniTitull"/>
      </w:pPr>
      <w:r w:rsidRPr="004933F6">
        <w:t>Vlerësimi i investimeve</w:t>
      </w:r>
    </w:p>
    <w:p w:rsidR="00FB369B" w:rsidRPr="004933F6" w:rsidRDefault="00FB369B" w:rsidP="00FB369B">
      <w:pPr>
        <w:pStyle w:val="Paragrafi"/>
      </w:pPr>
    </w:p>
    <w:p w:rsidR="00FB369B" w:rsidRPr="004933F6" w:rsidRDefault="00FB369B" w:rsidP="00FB369B">
      <w:pPr>
        <w:pStyle w:val="Paragrafi"/>
      </w:pPr>
      <w:r w:rsidRPr="004933F6">
        <w:t xml:space="preserve">Investimet për rehabilitim në parametrat e projektuar, sipas projekteve teknike, sipas aneksit nr.1 dhe aneksit nr.2, janë shënuar në nenin 4. Investimet e mësipërme mund të përbëjnë objekt për </w:t>
      </w:r>
      <w:r w:rsidRPr="004933F6">
        <w:lastRenderedPageBreak/>
        <w:t>ndryshime të mundshme:</w:t>
      </w:r>
    </w:p>
    <w:p w:rsidR="00FB369B" w:rsidRPr="004933F6" w:rsidRDefault="00FB369B" w:rsidP="00FB369B">
      <w:pPr>
        <w:pStyle w:val="Paragrafi"/>
      </w:pPr>
      <w:r w:rsidRPr="004933F6">
        <w:t>- sipas rezultateve të vërtetimit të gjendjes së hidrocentralit;</w:t>
      </w:r>
    </w:p>
    <w:p w:rsidR="00FB369B" w:rsidRPr="004933F6" w:rsidRDefault="00FB369B" w:rsidP="00FB369B">
      <w:pPr>
        <w:pStyle w:val="Paragrafi"/>
      </w:pPr>
      <w:r w:rsidRPr="004933F6">
        <w:t>- në çdo kohë, gjatë zbatimit të projektit, me marrëveshje ndërmjet dy Palëve.</w:t>
      </w:r>
    </w:p>
    <w:p w:rsidR="00FB369B" w:rsidRPr="004933F6" w:rsidRDefault="00FB369B" w:rsidP="00FB369B">
      <w:pPr>
        <w:pStyle w:val="Paragrafi"/>
      </w:pPr>
    </w:p>
    <w:p w:rsidR="00FB369B" w:rsidRPr="004933F6" w:rsidRDefault="00FB369B" w:rsidP="00FB369B">
      <w:pPr>
        <w:pStyle w:val="NeniNr"/>
      </w:pPr>
      <w:r w:rsidRPr="004933F6">
        <w:t>Neni 7</w:t>
      </w:r>
    </w:p>
    <w:p w:rsidR="00FB369B" w:rsidRPr="004933F6" w:rsidRDefault="00FB369B" w:rsidP="00FB369B">
      <w:pPr>
        <w:pStyle w:val="NeniTitull"/>
      </w:pPr>
      <w:r w:rsidRPr="004933F6">
        <w:t>Shitja e energjisë elektrike të prodhuar</w:t>
      </w:r>
    </w:p>
    <w:p w:rsidR="00FB369B" w:rsidRPr="004933F6" w:rsidRDefault="00FB369B" w:rsidP="00FB369B">
      <w:pPr>
        <w:pStyle w:val="Paragrafi"/>
      </w:pPr>
    </w:p>
    <w:p w:rsidR="00FB369B" w:rsidRPr="004933F6" w:rsidRDefault="00FB369B" w:rsidP="00FB369B">
      <w:pPr>
        <w:pStyle w:val="Paragrafi"/>
      </w:pPr>
      <w:r w:rsidRPr="004933F6">
        <w:t>Sipas çmimit të shitjes së energjisë elektrike të aprovuar nga ERE (Enti Rregullues i Energjisë), KESH-sh.a. është i autorizuar të firmosë me Koncesionarin një Marrëveshje afatgjatë për blerjen e energjisë elektrike të prodhuar.</w:t>
      </w:r>
    </w:p>
    <w:p w:rsidR="00FB369B" w:rsidRPr="004933F6" w:rsidRDefault="00FB369B" w:rsidP="00FB369B">
      <w:pPr>
        <w:pStyle w:val="Paragrafi"/>
      </w:pPr>
    </w:p>
    <w:p w:rsidR="00FB369B" w:rsidRPr="004933F6" w:rsidRDefault="00FB369B" w:rsidP="00FB369B">
      <w:pPr>
        <w:pStyle w:val="NeniNr"/>
      </w:pPr>
      <w:r w:rsidRPr="004933F6">
        <w:t>Neni 8</w:t>
      </w:r>
    </w:p>
    <w:p w:rsidR="00FB369B" w:rsidRPr="004933F6" w:rsidRDefault="00FB369B" w:rsidP="00FB369B">
      <w:pPr>
        <w:pStyle w:val="NeniTitull"/>
      </w:pPr>
      <w:r w:rsidRPr="004933F6">
        <w:t>Puna, fuqia punëtore dhe riorganizimi i punës</w:t>
      </w:r>
    </w:p>
    <w:p w:rsidR="00FB369B" w:rsidRPr="004933F6" w:rsidRDefault="00FB369B" w:rsidP="00FB369B">
      <w:pPr>
        <w:pStyle w:val="Paragrafi"/>
      </w:pPr>
    </w:p>
    <w:p w:rsidR="00FB369B" w:rsidRPr="004933F6" w:rsidRDefault="00FB369B" w:rsidP="00FB369B">
      <w:pPr>
        <w:pStyle w:val="Paragrafi"/>
      </w:pPr>
      <w:r w:rsidRPr="004933F6">
        <w:t>Marrëdhëniet e punës, punësimi i personelit dhe programet e trajnimit të tyre do të realizohen në marrëveshje me autoritetet kompetente duke respektuar legjislacionin në fuqi.</w:t>
      </w:r>
    </w:p>
    <w:p w:rsidR="00FB369B" w:rsidRPr="004933F6" w:rsidRDefault="00FB369B" w:rsidP="00FB369B">
      <w:pPr>
        <w:pStyle w:val="Paragrafi"/>
      </w:pPr>
    </w:p>
    <w:p w:rsidR="00FB369B" w:rsidRPr="004933F6" w:rsidRDefault="00FB369B" w:rsidP="00FB369B">
      <w:pPr>
        <w:pStyle w:val="NeniNr"/>
      </w:pPr>
      <w:r w:rsidRPr="004933F6">
        <w:t>Neni 9</w:t>
      </w:r>
    </w:p>
    <w:p w:rsidR="00FB369B" w:rsidRPr="004933F6" w:rsidRDefault="00FB369B" w:rsidP="00FB369B">
      <w:pPr>
        <w:pStyle w:val="NeniTitull"/>
      </w:pPr>
      <w:r w:rsidRPr="004933F6">
        <w:t>Programi i punimeve</w:t>
      </w:r>
    </w:p>
    <w:p w:rsidR="00FB369B" w:rsidRPr="004933F6" w:rsidRDefault="00FB369B" w:rsidP="00FB369B">
      <w:pPr>
        <w:pStyle w:val="Paragrafi"/>
      </w:pPr>
    </w:p>
    <w:p w:rsidR="00FB369B" w:rsidRPr="004933F6" w:rsidRDefault="00FB369B" w:rsidP="00FB369B">
      <w:pPr>
        <w:pStyle w:val="Paragrafi"/>
      </w:pPr>
      <w:r w:rsidRPr="004933F6">
        <w:t>Palët angazhohen të respektojnë programin e mëposhtëm:</w:t>
      </w:r>
    </w:p>
    <w:p w:rsidR="00FB369B" w:rsidRPr="004933F6" w:rsidRDefault="00FB369B" w:rsidP="00FB369B">
      <w:pPr>
        <w:pStyle w:val="Paragrafi"/>
      </w:pPr>
      <w:r w:rsidRPr="004933F6">
        <w:t>1. Koncesionari garanton aktivizimin e programit të rehabilitimit brenda një afati prej 60 ditësh, duke filluar nga data e marrjes në dorëzim të objektit të koncesionit.</w:t>
      </w:r>
    </w:p>
    <w:p w:rsidR="00FB369B" w:rsidRPr="004933F6" w:rsidRDefault="00FB369B" w:rsidP="00FB369B">
      <w:pPr>
        <w:pStyle w:val="Paragrafi"/>
      </w:pPr>
      <w:r w:rsidRPr="004933F6">
        <w:t>2. Koncesionari garanton të përfundojë investimin brenda afateve të shënuara në nenin 4, në aneksin nr.1 dhe në aneksin nr.2.</w:t>
      </w:r>
    </w:p>
    <w:p w:rsidR="00FB369B" w:rsidRPr="004933F6" w:rsidRDefault="00FB369B" w:rsidP="00FB369B">
      <w:pPr>
        <w:pStyle w:val="Paragrafi"/>
      </w:pPr>
      <w:r w:rsidRPr="004933F6">
        <w:t>3. Nëse Koncesionari nuk kryhen programin e investimeve sipas nenit 4 të kësaj Marrëveshjeje, OSHA ka të drejtë të prishë Marrëveshjen në mënyrë të njëanëshme. Në këtë rast, investimet e bëra nga Koncesionari deri në momentin e heqjes së koncesionit, do të mbeten pronë e OSHA-së.</w:t>
      </w:r>
    </w:p>
    <w:p w:rsidR="00FB369B" w:rsidRPr="004933F6" w:rsidRDefault="00FB369B" w:rsidP="00FB369B">
      <w:pPr>
        <w:pStyle w:val="Paragrafi"/>
      </w:pPr>
      <w:r w:rsidRPr="004933F6">
        <w:t>4. Këto afate mund të ndryshohen me marrëveshje ndërmjet dy Palëve.</w:t>
      </w:r>
    </w:p>
    <w:p w:rsidR="00FB369B" w:rsidRPr="004933F6" w:rsidRDefault="00FB369B" w:rsidP="00FB369B">
      <w:pPr>
        <w:pStyle w:val="Paragrafi"/>
      </w:pPr>
    </w:p>
    <w:p w:rsidR="00FB369B" w:rsidRPr="004933F6" w:rsidRDefault="00FB369B" w:rsidP="00FB369B">
      <w:pPr>
        <w:pStyle w:val="Paragrafi"/>
      </w:pPr>
    </w:p>
    <w:p w:rsidR="00FB369B" w:rsidRPr="004933F6" w:rsidRDefault="00FB369B" w:rsidP="00FB369B">
      <w:pPr>
        <w:pStyle w:val="Paragrafi"/>
      </w:pPr>
    </w:p>
    <w:p w:rsidR="00FB369B" w:rsidRPr="004933F6" w:rsidRDefault="00FB369B" w:rsidP="00FB369B">
      <w:pPr>
        <w:pStyle w:val="Paragrafi"/>
      </w:pPr>
    </w:p>
    <w:p w:rsidR="00FB369B" w:rsidRPr="004933F6" w:rsidRDefault="00FB369B" w:rsidP="00FB369B">
      <w:pPr>
        <w:pStyle w:val="Paragrafi"/>
      </w:pPr>
    </w:p>
    <w:p w:rsidR="00FB369B" w:rsidRPr="004933F6" w:rsidRDefault="00FB369B" w:rsidP="00FB369B">
      <w:pPr>
        <w:pStyle w:val="NeniNr"/>
      </w:pPr>
      <w:r w:rsidRPr="004933F6">
        <w:t>Neni 10</w:t>
      </w:r>
    </w:p>
    <w:p w:rsidR="00FB369B" w:rsidRPr="004933F6" w:rsidRDefault="00FB369B" w:rsidP="00FB369B">
      <w:pPr>
        <w:pStyle w:val="NeniTitull"/>
      </w:pPr>
      <w:r w:rsidRPr="004933F6">
        <w:t>Zgjidhja e Marrëveshjes së koncesionit</w:t>
      </w:r>
    </w:p>
    <w:p w:rsidR="00FB369B" w:rsidRPr="004933F6" w:rsidRDefault="00FB369B" w:rsidP="00FB369B">
      <w:pPr>
        <w:pStyle w:val="Paragrafi"/>
      </w:pPr>
    </w:p>
    <w:p w:rsidR="00FB369B" w:rsidRPr="004933F6" w:rsidRDefault="00FB369B" w:rsidP="00FB369B">
      <w:pPr>
        <w:pStyle w:val="Paragrafi"/>
      </w:pPr>
      <w:r w:rsidRPr="004933F6">
        <w:t>OSHA ose Koncesionari mund të kërkojë të anulojë këtë Marrëveshje nëse Pala tjetër nuk plotëson detyrimet për zbatimin e saj.</w:t>
      </w:r>
    </w:p>
    <w:p w:rsidR="00FB369B" w:rsidRPr="004933F6" w:rsidRDefault="00FB369B" w:rsidP="00FB369B">
      <w:pPr>
        <w:pStyle w:val="Paragrafi"/>
      </w:pPr>
      <w:r w:rsidRPr="004933F6">
        <w:t>Në rast të konfirmimit të çështjes për pretendimet e mundshme, Pala e dëmtuar do të njoftojë menjëherë për këto pretendime Palën tjetër, e cila brenda 30 ditëve, duhet të japë një përgjigje argumentuese. Në bazë të kësaj përgjigjeje, Pala e dëmtuar do të gjykojë për të filluar ose jo procedurën për zgjidhjen e Marrëveshjes.</w:t>
      </w:r>
    </w:p>
    <w:p w:rsidR="00FB369B" w:rsidRPr="004933F6" w:rsidRDefault="00FB369B" w:rsidP="00FB369B">
      <w:pPr>
        <w:pStyle w:val="Paragrafi"/>
      </w:pPr>
    </w:p>
    <w:p w:rsidR="00FB369B" w:rsidRPr="004933F6" w:rsidRDefault="00FB369B" w:rsidP="00FB369B">
      <w:pPr>
        <w:pStyle w:val="NeniNr"/>
      </w:pPr>
      <w:r w:rsidRPr="004933F6">
        <w:t>Neni 11</w:t>
      </w:r>
    </w:p>
    <w:p w:rsidR="00FB369B" w:rsidRPr="004933F6" w:rsidRDefault="00FB369B" w:rsidP="00FB369B">
      <w:pPr>
        <w:pStyle w:val="NeniTitull"/>
      </w:pPr>
      <w:r w:rsidRPr="004933F6">
        <w:t>Marrëveshjet e aplikuara dhe kontratat</w:t>
      </w:r>
    </w:p>
    <w:p w:rsidR="00FB369B" w:rsidRPr="004933F6" w:rsidRDefault="00FB369B" w:rsidP="00FB369B">
      <w:pPr>
        <w:pStyle w:val="Paragrafi"/>
      </w:pPr>
    </w:p>
    <w:p w:rsidR="00FB369B" w:rsidRPr="004933F6" w:rsidRDefault="00FB369B" w:rsidP="00FB369B">
      <w:pPr>
        <w:pStyle w:val="Paragrafi"/>
      </w:pPr>
      <w:r w:rsidRPr="004933F6">
        <w:t>Duke iu referuar neneve 1, 4, 5, 9 dhe 22 të kësaj Marrëveshjeje, Koncesionari do të zbatojë projektin duke përgatitur, diskutuar, përmbushur dhe firmosur me pjesëmarrjen aktive të OSHA-së, të gjitha aplikimet, marrëveshjet dhe kontratat.</w:t>
      </w:r>
    </w:p>
    <w:p w:rsidR="00FB369B" w:rsidRPr="004933F6" w:rsidRDefault="00FB369B" w:rsidP="00FB369B">
      <w:pPr>
        <w:pStyle w:val="Paragrafi"/>
      </w:pPr>
      <w:r w:rsidRPr="004933F6">
        <w:t>Koncesionari, për të përmbushur detyrimet e Marrëveshjes së koncesionit, është gjithashtu i autorizuar të nënshkruajë marrëveshje nënkontraktore me palë të tjera për rehabilitimin e hidrocentraleve sipas projektit.</w:t>
      </w:r>
    </w:p>
    <w:p w:rsidR="00FB369B" w:rsidRPr="004933F6" w:rsidRDefault="00FB369B" w:rsidP="00FB369B">
      <w:pPr>
        <w:pStyle w:val="Paragrafi"/>
      </w:pPr>
      <w:r w:rsidRPr="004933F6">
        <w:t xml:space="preserve">Koncesionari do të ketë përgjegjësi ndaj OSHA-së  për të gjitha punimet për rehabilitimin e </w:t>
      </w:r>
      <w:r w:rsidRPr="004933F6">
        <w:lastRenderedPageBreak/>
        <w:t>hidrocentralit.</w:t>
      </w:r>
    </w:p>
    <w:p w:rsidR="00FB369B" w:rsidRPr="004933F6" w:rsidRDefault="00FB369B" w:rsidP="00FB369B">
      <w:pPr>
        <w:pStyle w:val="Paragrafi"/>
      </w:pPr>
      <w:r w:rsidRPr="004933F6">
        <w:t>OSHA nuk ka përgjegjësi kundrejt palëve të treta, punëtorëve ose sipërmarrësve që kanë lidhje me Koncesionarin, përveç detyrimeve që OSHA ka marrë përsipër në këtë Marrëveshje.</w:t>
      </w:r>
    </w:p>
    <w:p w:rsidR="00FB369B" w:rsidRPr="004933F6" w:rsidRDefault="00FB369B" w:rsidP="00FB369B">
      <w:pPr>
        <w:pStyle w:val="Paragrafi"/>
      </w:pPr>
    </w:p>
    <w:p w:rsidR="00FB369B" w:rsidRPr="004933F6" w:rsidRDefault="00FB369B" w:rsidP="00FB369B">
      <w:pPr>
        <w:pStyle w:val="NeniNr"/>
      </w:pPr>
      <w:r w:rsidRPr="004933F6">
        <w:t>Neni 12</w:t>
      </w:r>
    </w:p>
    <w:p w:rsidR="00FB369B" w:rsidRPr="004933F6" w:rsidRDefault="00FB369B" w:rsidP="00FB369B">
      <w:pPr>
        <w:pStyle w:val="NeniTitull"/>
      </w:pPr>
      <w:r w:rsidRPr="004933F6">
        <w:t>Sigurimet</w:t>
      </w:r>
    </w:p>
    <w:p w:rsidR="00FB369B" w:rsidRPr="004933F6" w:rsidRDefault="00FB369B" w:rsidP="00FB369B">
      <w:pPr>
        <w:pStyle w:val="Paragrafi"/>
      </w:pPr>
    </w:p>
    <w:p w:rsidR="00FB369B" w:rsidRPr="004933F6" w:rsidRDefault="00FB369B" w:rsidP="00FB369B">
      <w:pPr>
        <w:pStyle w:val="Paragrafi"/>
      </w:pPr>
      <w:r w:rsidRPr="004933F6">
        <w:t>Koncesionari do të sigurojë me shpenzimet e veta, objektin që lidhet me projektin, për të gjithë kohëzgjatjen e koncesionit.</w:t>
      </w:r>
    </w:p>
    <w:p w:rsidR="00FB369B" w:rsidRPr="004933F6" w:rsidRDefault="00FB369B" w:rsidP="00FB369B">
      <w:pPr>
        <w:pStyle w:val="Paragrafi"/>
      </w:pPr>
      <w:r w:rsidRPr="004933F6">
        <w:t>Me kërkesën e OSHA-së, Koncesionari do t’i japë asaj të gjithë dokumentacionin e nevojshëm, që ka të bëjë me sigurimin e objektit.</w:t>
      </w:r>
    </w:p>
    <w:p w:rsidR="00FB369B" w:rsidRPr="004933F6" w:rsidRDefault="00FB369B" w:rsidP="00FB369B">
      <w:pPr>
        <w:pStyle w:val="Paragrafi"/>
      </w:pPr>
      <w:r w:rsidRPr="004933F6">
        <w:t>Në rast se objekti i siguruar do të dëmtohet dhe është i mbuluar nga sigurimet, të ardhurat nga siguracioni do të përdoren nga Koncesionari për riparimin e objektit.</w:t>
      </w:r>
    </w:p>
    <w:p w:rsidR="00FB369B" w:rsidRPr="004933F6" w:rsidRDefault="00FB369B" w:rsidP="00FB369B">
      <w:pPr>
        <w:pStyle w:val="Paragrafi"/>
      </w:pPr>
    </w:p>
    <w:p w:rsidR="00FB369B" w:rsidRPr="004933F6" w:rsidRDefault="00FB369B" w:rsidP="00FB369B">
      <w:pPr>
        <w:pStyle w:val="NeniNr"/>
      </w:pPr>
      <w:r w:rsidRPr="004933F6">
        <w:t>Neni 13</w:t>
      </w:r>
    </w:p>
    <w:p w:rsidR="00FB369B" w:rsidRPr="004933F6" w:rsidRDefault="00FB369B" w:rsidP="00FB369B">
      <w:pPr>
        <w:pStyle w:val="NeniTitull"/>
      </w:pPr>
      <w:r w:rsidRPr="004933F6">
        <w:t>Riparimi dhe mirëmbajtja</w:t>
      </w:r>
    </w:p>
    <w:p w:rsidR="00FB369B" w:rsidRPr="004933F6" w:rsidRDefault="00FB369B" w:rsidP="00FB369B">
      <w:pPr>
        <w:pStyle w:val="Paragrafi"/>
      </w:pPr>
    </w:p>
    <w:p w:rsidR="00FB369B" w:rsidRPr="004933F6" w:rsidRDefault="00FB369B" w:rsidP="00FB369B">
      <w:pPr>
        <w:pStyle w:val="Paragrafi"/>
      </w:pPr>
      <w:r w:rsidRPr="004933F6">
        <w:t>Koncesionari do të kryejë me shpenzimet e veta të gjitha llojet e riparimeve dhe të mirëmbajtjes në objektin e përcaktuar në këtë Marrëveshje.</w:t>
      </w:r>
    </w:p>
    <w:p w:rsidR="00FB369B" w:rsidRPr="004933F6" w:rsidRDefault="00FB369B" w:rsidP="00FB369B">
      <w:pPr>
        <w:pStyle w:val="Paragrafi"/>
      </w:pPr>
    </w:p>
    <w:p w:rsidR="00FB369B" w:rsidRPr="004933F6" w:rsidRDefault="00FB369B" w:rsidP="00FB369B">
      <w:pPr>
        <w:pStyle w:val="NeniNr"/>
      </w:pPr>
      <w:r w:rsidRPr="004933F6">
        <w:t>Neni 14</w:t>
      </w:r>
    </w:p>
    <w:p w:rsidR="00FB369B" w:rsidRPr="004933F6" w:rsidRDefault="00FB369B" w:rsidP="00FB369B">
      <w:pPr>
        <w:pStyle w:val="NeniTitull"/>
      </w:pPr>
      <w:r w:rsidRPr="004933F6">
        <w:t>Kontrolli i përgjithshëm</w:t>
      </w:r>
    </w:p>
    <w:p w:rsidR="00FB369B" w:rsidRPr="004933F6" w:rsidRDefault="00FB369B" w:rsidP="00FB369B">
      <w:pPr>
        <w:pStyle w:val="Paragrafi"/>
      </w:pPr>
    </w:p>
    <w:p w:rsidR="00FB369B" w:rsidRPr="004933F6" w:rsidRDefault="00FB369B" w:rsidP="00FB369B">
      <w:pPr>
        <w:pStyle w:val="Paragrafi"/>
      </w:pPr>
      <w:r w:rsidRPr="004933F6">
        <w:t>OSHA mund të ushtrojë një kontroll të përgjithshëm gjatë operacioneve të rehabilitimit dhe të përgatitjes për punë nëpërmjet të autorizuarëve në marrëveshje të përbashkët ndërmjet Koncesionarit dhe OSHA-së, me qëllim që të verifikojë nëse punimet janë në përputhje me programin e rehabilitimit dhe me dokumentacionin e projektit.</w:t>
      </w:r>
    </w:p>
    <w:p w:rsidR="00FB369B" w:rsidRPr="004933F6" w:rsidRDefault="00FB369B" w:rsidP="00FB369B">
      <w:pPr>
        <w:pStyle w:val="Paragrafi"/>
      </w:pPr>
      <w:r w:rsidRPr="004933F6">
        <w:t>Në rast të shkeljeve të Marrëveshjes, konstatuar gjatë kontrollit të përgjithshëm, Koncesionari do të njoftohet me shkrim dhe do të vërë në zbatim masat e nevojshme për të ardhmen.</w:t>
      </w:r>
    </w:p>
    <w:p w:rsidR="00FB369B" w:rsidRPr="004933F6" w:rsidRDefault="00FB369B" w:rsidP="00FB369B">
      <w:pPr>
        <w:pStyle w:val="Paragrafi"/>
      </w:pPr>
    </w:p>
    <w:p w:rsidR="00FB369B" w:rsidRPr="004933F6" w:rsidRDefault="00FB369B" w:rsidP="00FB369B">
      <w:pPr>
        <w:pStyle w:val="NeniNr"/>
      </w:pPr>
      <w:r w:rsidRPr="004933F6">
        <w:t>Neni 15</w:t>
      </w:r>
    </w:p>
    <w:p w:rsidR="00FB369B" w:rsidRPr="004933F6" w:rsidRDefault="00FB369B" w:rsidP="00FB369B">
      <w:pPr>
        <w:pStyle w:val="NeniTitull"/>
      </w:pPr>
      <w:r w:rsidRPr="004933F6">
        <w:t>Legjislacioni i zbatueshëm</w:t>
      </w:r>
    </w:p>
    <w:p w:rsidR="00FB369B" w:rsidRPr="004933F6" w:rsidRDefault="00FB369B" w:rsidP="00FB369B">
      <w:pPr>
        <w:pStyle w:val="Paragrafi"/>
      </w:pPr>
    </w:p>
    <w:p w:rsidR="00FB369B" w:rsidRPr="004933F6" w:rsidRDefault="00FB369B" w:rsidP="00FB369B">
      <w:pPr>
        <w:pStyle w:val="Paragrafi"/>
      </w:pPr>
      <w:r w:rsidRPr="004933F6">
        <w:t>Zbatimi dhe interpretimi i kësaj Marrëveshjeje koncesioni do të bazohen në legjislacionin shqiptar në fuqi.</w:t>
      </w:r>
    </w:p>
    <w:p w:rsidR="00FB369B" w:rsidRPr="004933F6" w:rsidRDefault="00FB369B" w:rsidP="00FB369B">
      <w:pPr>
        <w:pStyle w:val="Paragrafi"/>
      </w:pPr>
      <w:r w:rsidRPr="004933F6">
        <w:t>OSHA garanton se të gjitha ligjet dhe rregullat, që eventualisht do të dalin pas nënshkrimit të kësaj kontrate, nuk do të ndryshojnë detyrimet kontraktuale të Palëve.</w:t>
      </w:r>
    </w:p>
    <w:p w:rsidR="00FB369B" w:rsidRPr="004933F6" w:rsidRDefault="00FB369B" w:rsidP="00FB369B">
      <w:pPr>
        <w:pStyle w:val="Paragrafi"/>
      </w:pPr>
    </w:p>
    <w:p w:rsidR="00FB369B" w:rsidRPr="004933F6" w:rsidRDefault="00FB369B" w:rsidP="00FB369B">
      <w:pPr>
        <w:pStyle w:val="NeniNr"/>
      </w:pPr>
      <w:r w:rsidRPr="004933F6">
        <w:t>Neni 16</w:t>
      </w:r>
    </w:p>
    <w:p w:rsidR="00FB369B" w:rsidRPr="004933F6" w:rsidRDefault="00FB369B" w:rsidP="00FB369B">
      <w:pPr>
        <w:pStyle w:val="NeniTitull"/>
      </w:pPr>
      <w:r w:rsidRPr="004933F6">
        <w:t>Forca madhore dhe të paparashikuara</w:t>
      </w:r>
    </w:p>
    <w:p w:rsidR="00FB369B" w:rsidRPr="004933F6" w:rsidRDefault="00FB369B" w:rsidP="00FB369B">
      <w:pPr>
        <w:pStyle w:val="Paragrafi"/>
      </w:pPr>
    </w:p>
    <w:p w:rsidR="00FB369B" w:rsidRPr="004933F6" w:rsidRDefault="00FB369B" w:rsidP="00FB369B">
      <w:pPr>
        <w:pStyle w:val="Paragrafi"/>
      </w:pPr>
      <w:r w:rsidRPr="004933F6">
        <w:t>Konsiderohen ngjarje të forcës madhore katastrofat e natyrës, përmbytjet, tërmetet, ngjarjet e jashtëzakonshme politike, lufta (dhe ndërhyrja e palëve të treta që kanë fuqinë e ligjit) dhe ç</w:t>
      </w:r>
      <w:r w:rsidRPr="004933F6">
        <w:rPr>
          <w:rFonts w:hint="eastAsia"/>
        </w:rPr>
        <w:t xml:space="preserve">do ngjarje </w:t>
      </w:r>
      <w:r w:rsidRPr="004933F6">
        <w:t>e barabartë, që mund të ndikojë në objektin e kësaj Marrëveshjeje, duke bërë të pamundur përmbushjen e detyrimeve reciproke të Marrëveshjes, që kanë të bëjnë me vullnetin e Palëve.</w:t>
      </w:r>
    </w:p>
    <w:p w:rsidR="00FB369B" w:rsidRPr="004933F6" w:rsidRDefault="00FB369B" w:rsidP="00FB369B">
      <w:pPr>
        <w:pStyle w:val="Paragrafi"/>
      </w:pPr>
      <w:r w:rsidRPr="004933F6">
        <w:t>Palët nuk do të jenë përgjegjëse nëse nuk arrijnë detyrimet e tyre në këtë Marrëveshje, si rezultat i ndikimit të forcës madhore.</w:t>
      </w:r>
    </w:p>
    <w:p w:rsidR="00FB369B" w:rsidRPr="004933F6" w:rsidRDefault="00FB369B" w:rsidP="00FB369B">
      <w:pPr>
        <w:pStyle w:val="Paragrafi"/>
      </w:pPr>
      <w:r w:rsidRPr="004933F6">
        <w:t>Në këtë rast, kur një detyrim i kësaj Marrëveshjeje do të prishet ose do të hiqet si rezultat i forcës madhore, Pala e dëmtuar është e detyruar të njoftojë me shkrim Palën tjetër duke i treguar dhe arsyetuar shtyrjen e punimeve ose braktisjen e tyre, si dhe masat që do të merren për të parandaluar pasojat.</w:t>
      </w:r>
    </w:p>
    <w:p w:rsidR="00FB369B" w:rsidRPr="004933F6" w:rsidRDefault="00FB369B" w:rsidP="00FB369B">
      <w:pPr>
        <w:pStyle w:val="Paragrafi"/>
      </w:pPr>
      <w:r w:rsidRPr="004933F6">
        <w:t>Nëse gjatë implementimit të Marrëveshjes do të ketë veprim të forcave madhore, atëherë Palët mund të mos zbatojnë detyrimet e tyre; në këtë rast, nuk do të kërkohet kompensim reciprok nga Palët.</w:t>
      </w:r>
    </w:p>
    <w:p w:rsidR="00FB369B" w:rsidRPr="004933F6" w:rsidRDefault="00FB369B" w:rsidP="00FB369B">
      <w:pPr>
        <w:pStyle w:val="Paragrafi"/>
      </w:pPr>
      <w:r w:rsidRPr="004933F6">
        <w:t>Kufijtë e ndërprerjes së punës dhe të shtyrjes në kohë të punimeve, do të konfirmohen nga Palët në një procesverbal të ngjarjes.</w:t>
      </w:r>
    </w:p>
    <w:p w:rsidR="00FB369B" w:rsidRPr="004933F6" w:rsidRDefault="00FB369B" w:rsidP="00FB369B">
      <w:pPr>
        <w:pStyle w:val="Paragrafi"/>
      </w:pPr>
      <w:r w:rsidRPr="004933F6">
        <w:lastRenderedPageBreak/>
        <w:t>Si rrjedhim i ngjarjeve të shkaktuara nga një forcë madhore, kohëzgjatja e koncesionit do të shtyhet për një periudhë kohe, që caktohet me marrëveshje ndërmjet dy Palëve.</w:t>
      </w:r>
    </w:p>
    <w:p w:rsidR="00FB369B" w:rsidRPr="004933F6" w:rsidRDefault="00FB369B" w:rsidP="00FB369B">
      <w:pPr>
        <w:pStyle w:val="Paragrafi"/>
      </w:pPr>
    </w:p>
    <w:p w:rsidR="00FB369B" w:rsidRPr="004933F6" w:rsidRDefault="00FB369B" w:rsidP="00FB369B">
      <w:pPr>
        <w:pStyle w:val="NeniNr"/>
      </w:pPr>
      <w:r w:rsidRPr="004933F6">
        <w:t>Neni 17</w:t>
      </w:r>
    </w:p>
    <w:p w:rsidR="00FB369B" w:rsidRPr="004933F6" w:rsidRDefault="00FB369B" w:rsidP="00FB369B">
      <w:pPr>
        <w:pStyle w:val="NeniTitull"/>
      </w:pPr>
      <w:r w:rsidRPr="004933F6">
        <w:t>Hyrja në fuqi e Marrëveshjes së koncesionit</w:t>
      </w:r>
    </w:p>
    <w:p w:rsidR="00FB369B" w:rsidRPr="004933F6" w:rsidRDefault="00FB369B" w:rsidP="00FB369B">
      <w:pPr>
        <w:pStyle w:val="Paragrafi"/>
      </w:pPr>
    </w:p>
    <w:p w:rsidR="00FB369B" w:rsidRPr="004933F6" w:rsidRDefault="00FB369B" w:rsidP="00FB369B">
      <w:pPr>
        <w:pStyle w:val="Paragrafi"/>
      </w:pPr>
      <w:r w:rsidRPr="004933F6">
        <w:t>Marrëveshja e koncesionit do të hyjë në fuqi me nënshkrimin e saj nga Palët dhe pasi të jetë miratuar nga Këshilli i Ministrave të Republikës së Shqipërisë, në përputhje me ligjin nr.7973, datë 26.7.1995 “Për koncesionet dhe pjesëmarrjen e sektorit privat në shërbimet dhe infrastrukturën publike”.</w:t>
      </w:r>
    </w:p>
    <w:p w:rsidR="00FB369B" w:rsidRPr="004933F6" w:rsidRDefault="00FB369B" w:rsidP="00FB369B">
      <w:pPr>
        <w:pStyle w:val="Paragrafi"/>
      </w:pPr>
    </w:p>
    <w:p w:rsidR="00FB369B" w:rsidRPr="004933F6" w:rsidRDefault="00FB369B" w:rsidP="00FB369B">
      <w:pPr>
        <w:pStyle w:val="NeniNr"/>
      </w:pPr>
      <w:r w:rsidRPr="004933F6">
        <w:t>Neni 18</w:t>
      </w:r>
    </w:p>
    <w:p w:rsidR="00FB369B" w:rsidRPr="004933F6" w:rsidRDefault="00FB369B" w:rsidP="00FB369B">
      <w:pPr>
        <w:pStyle w:val="NeniTitull"/>
      </w:pPr>
      <w:r w:rsidRPr="004933F6">
        <w:t>Klauzola të përgjithshme</w:t>
      </w:r>
    </w:p>
    <w:p w:rsidR="00FB369B" w:rsidRPr="004933F6" w:rsidRDefault="00FB369B" w:rsidP="00FB369B">
      <w:pPr>
        <w:pStyle w:val="Paragrafi"/>
      </w:pPr>
    </w:p>
    <w:p w:rsidR="00FB369B" w:rsidRPr="004933F6" w:rsidRDefault="00FB369B" w:rsidP="00FB369B">
      <w:pPr>
        <w:pStyle w:val="Paragrafi"/>
      </w:pPr>
      <w:r w:rsidRPr="004933F6">
        <w:t>Kjo Marrëveshje, së bashku me të gjithë dokumentacionin, është bërë në gjuhën shqipe dhe është hartuar në 7 (shtatë) kopje origjinale, 5 (pesë) prej të cilave do të merren nga Organi Shtetëror i Autorizuar dhe 2 (dy) kopje do të merren nga Koncesionari.</w:t>
      </w:r>
    </w:p>
    <w:p w:rsidR="00FB369B" w:rsidRPr="004933F6" w:rsidRDefault="00FB369B" w:rsidP="00FB369B">
      <w:pPr>
        <w:pStyle w:val="Paragrafi"/>
      </w:pPr>
    </w:p>
    <w:p w:rsidR="00FB369B" w:rsidRPr="004933F6" w:rsidRDefault="00FB369B" w:rsidP="00FB369B">
      <w:pPr>
        <w:pStyle w:val="NeniNr"/>
      </w:pPr>
      <w:r w:rsidRPr="004933F6">
        <w:t>Neni 19</w:t>
      </w:r>
    </w:p>
    <w:p w:rsidR="00FB369B" w:rsidRPr="004933F6" w:rsidRDefault="00FB369B" w:rsidP="00FB369B">
      <w:pPr>
        <w:pStyle w:val="NeniTitull"/>
      </w:pPr>
      <w:r w:rsidRPr="004933F6">
        <w:t>Zgjidhja e mosmarrëveshjeve</w:t>
      </w:r>
    </w:p>
    <w:p w:rsidR="00FB369B" w:rsidRPr="004933F6" w:rsidRDefault="00FB369B" w:rsidP="00FB369B">
      <w:pPr>
        <w:pStyle w:val="Paragrafi"/>
      </w:pPr>
    </w:p>
    <w:p w:rsidR="00FB369B" w:rsidRPr="004933F6" w:rsidRDefault="00FB369B" w:rsidP="00FB369B">
      <w:pPr>
        <w:pStyle w:val="Paragrafi"/>
      </w:pPr>
      <w:r w:rsidRPr="004933F6">
        <w:t>Problemet ose mosmarrëveshjet ndërmjet Palëve, që kanë lidhje me implementimin dhe interpretimin e kësaj Marrëveshjeje, nuk do të anulojnë detyrimet e Palëve sipas kësaj Marrëveshjeje.</w:t>
      </w:r>
    </w:p>
    <w:p w:rsidR="00FB369B" w:rsidRPr="004933F6" w:rsidRDefault="00FB369B" w:rsidP="00FB369B">
      <w:pPr>
        <w:pStyle w:val="Paragrafi"/>
      </w:pPr>
      <w:r w:rsidRPr="004933F6">
        <w:t>Palët janë të angazhuara të zgjidhin çdo mosmarrëveshje duke u bazuar në vullnetin e mirë.</w:t>
      </w:r>
    </w:p>
    <w:p w:rsidR="00FB369B" w:rsidRPr="004933F6" w:rsidRDefault="00FB369B" w:rsidP="00FB369B">
      <w:pPr>
        <w:pStyle w:val="Paragrafi"/>
      </w:pPr>
      <w:r w:rsidRPr="004933F6">
        <w:t>Në të kundërt, çdo mosmarrëveshje që lidhet me këtë Marrëveshje, si shkeljet, anulimi ose pavlefshmëria e saj, do të zgjidhet përfundimisht nga Gjykata e Arbitrazhit, aktualisht në fuqi.</w:t>
      </w:r>
    </w:p>
    <w:p w:rsidR="00FB369B" w:rsidRPr="004933F6" w:rsidRDefault="00FB369B" w:rsidP="00FB369B">
      <w:pPr>
        <w:pStyle w:val="Paragrafi"/>
      </w:pPr>
      <w:r w:rsidRPr="004933F6">
        <w:t>Gjykata e Arbitrazhit do të përbëhet nga tre anëtarë. Secila Palë do të emërojë një arbitër dhe anëtari i tretë, i cili do të jetë kryetari, do të zgjidhet nga arbitrat.</w:t>
      </w:r>
    </w:p>
    <w:p w:rsidR="00FB369B" w:rsidRPr="004933F6" w:rsidRDefault="00FB369B" w:rsidP="00FB369B">
      <w:pPr>
        <w:pStyle w:val="Paragrafi"/>
      </w:pPr>
    </w:p>
    <w:p w:rsidR="00FB369B" w:rsidRPr="004933F6" w:rsidRDefault="00FB369B" w:rsidP="00FB369B">
      <w:pPr>
        <w:pStyle w:val="NeniNr"/>
      </w:pPr>
      <w:r w:rsidRPr="004933F6">
        <w:t>Neni 20</w:t>
      </w:r>
    </w:p>
    <w:p w:rsidR="00FB369B" w:rsidRPr="004933F6" w:rsidRDefault="00FB369B" w:rsidP="00FB369B">
      <w:pPr>
        <w:pStyle w:val="NeniTitull"/>
      </w:pPr>
      <w:r w:rsidRPr="004933F6">
        <w:t>Sanksionet</w:t>
      </w:r>
    </w:p>
    <w:p w:rsidR="00FB369B" w:rsidRPr="004933F6" w:rsidRDefault="00FB369B" w:rsidP="00FB369B">
      <w:pPr>
        <w:pStyle w:val="Paragrafi"/>
      </w:pPr>
    </w:p>
    <w:p w:rsidR="00FB369B" w:rsidRPr="004933F6" w:rsidRDefault="00FB369B" w:rsidP="00FB369B">
      <w:pPr>
        <w:pStyle w:val="Paragrafi"/>
      </w:pPr>
      <w:r w:rsidRPr="004933F6">
        <w:t>Mosrespektimi i afateve dhe kushteve të kësaj Marrëveshjeje penalizojnë Palët sipas një vendimi të Gjykatës së mësipërme të Arbitrazhit.</w:t>
      </w:r>
    </w:p>
    <w:p w:rsidR="00FB369B" w:rsidRPr="004933F6" w:rsidRDefault="00FB369B" w:rsidP="00FB369B">
      <w:pPr>
        <w:pStyle w:val="Paragrafi"/>
      </w:pPr>
      <w:r w:rsidRPr="004933F6">
        <w:t>Në rast shkeljeje të afatit të përcaktuar në nenin 9 pika 1, Koncesionari do t’i paguajë OSHA-së për çdo ditë vonese penalitetin 0.01% të vlerës së investimit për çdo program rehabilitimi.</w:t>
      </w:r>
    </w:p>
    <w:p w:rsidR="00FB369B" w:rsidRPr="004933F6" w:rsidRDefault="00FB369B" w:rsidP="00FB369B">
      <w:pPr>
        <w:pStyle w:val="Paragrafi"/>
      </w:pPr>
    </w:p>
    <w:p w:rsidR="00FB369B" w:rsidRPr="004933F6" w:rsidRDefault="00FB369B" w:rsidP="00FB369B">
      <w:pPr>
        <w:pStyle w:val="NeniNr"/>
      </w:pPr>
      <w:r w:rsidRPr="004933F6">
        <w:t>Neni 21</w:t>
      </w:r>
    </w:p>
    <w:p w:rsidR="00FB369B" w:rsidRPr="004933F6" w:rsidRDefault="00FB369B" w:rsidP="00FB369B">
      <w:pPr>
        <w:pStyle w:val="NeniTitull"/>
      </w:pPr>
      <w:r w:rsidRPr="004933F6">
        <w:t>Marrja në dorëzim e H/C</w:t>
      </w:r>
    </w:p>
    <w:p w:rsidR="00FB369B" w:rsidRPr="004933F6" w:rsidRDefault="00FB369B" w:rsidP="00FB369B">
      <w:pPr>
        <w:pStyle w:val="Paragrafi"/>
      </w:pPr>
    </w:p>
    <w:p w:rsidR="00FB369B" w:rsidRPr="004933F6" w:rsidRDefault="00FB369B" w:rsidP="00FB369B">
      <w:pPr>
        <w:pStyle w:val="Paragrafi"/>
      </w:pPr>
      <w:r w:rsidRPr="004933F6">
        <w:t>Pas miratimit të kësaj Marrëveshjeje nga Këshilli i Ministrave, marrja në dorëzim e hidrocentralit në koncesion do të bëhet brenda 15 ditëve, sipas një programi të përgatitur nga Ministria e Industrisë dhe e Energjetikës, Koncesionari dhe KESH sh.a.</w:t>
      </w:r>
    </w:p>
    <w:p w:rsidR="00FB369B" w:rsidRPr="004933F6" w:rsidRDefault="00FB369B" w:rsidP="00FB369B">
      <w:pPr>
        <w:pStyle w:val="Paragrafi"/>
      </w:pPr>
    </w:p>
    <w:p w:rsidR="00FB369B" w:rsidRPr="004933F6" w:rsidRDefault="00FB369B" w:rsidP="00FB369B">
      <w:pPr>
        <w:pStyle w:val="NeniNr"/>
      </w:pPr>
      <w:r w:rsidRPr="004933F6">
        <w:t>Neni 22</w:t>
      </w:r>
    </w:p>
    <w:p w:rsidR="00FB369B" w:rsidRPr="004933F6" w:rsidRDefault="00FB369B" w:rsidP="00FB369B">
      <w:pPr>
        <w:pStyle w:val="NeniTitull"/>
      </w:pPr>
      <w:r w:rsidRPr="004933F6">
        <w:t>Bashkëpunimi ndërmjet OSHA-së dhe Koncesionarit</w:t>
      </w:r>
    </w:p>
    <w:p w:rsidR="00FB369B" w:rsidRPr="004933F6" w:rsidRDefault="00FB369B" w:rsidP="00FB369B">
      <w:pPr>
        <w:pStyle w:val="Paragrafi"/>
      </w:pPr>
    </w:p>
    <w:p w:rsidR="00FB369B" w:rsidRPr="004933F6" w:rsidRDefault="00FB369B" w:rsidP="00FB369B">
      <w:pPr>
        <w:pStyle w:val="Paragrafi"/>
      </w:pPr>
      <w:r w:rsidRPr="004933F6">
        <w:t>Organi Shtetëror i Autorizuar dhe Koncesionari janë zotuar të bashkëpunojnë në mënyrë që të garantojnë implementimin e projektit.</w:t>
      </w:r>
    </w:p>
    <w:p w:rsidR="00FB369B" w:rsidRPr="004933F6" w:rsidRDefault="00FB369B" w:rsidP="00FB369B">
      <w:pPr>
        <w:pStyle w:val="Paragrafi"/>
      </w:pPr>
      <w:r w:rsidRPr="004933F6">
        <w:t>Përveç rasteve kur bien dakord me shkrim për ndonjë formë tjetër, korrespondenca do të dërgohet me letër me postë, telegram ose fax, në adresat e mëposhtme:</w:t>
      </w:r>
    </w:p>
    <w:p w:rsidR="00FB369B" w:rsidRPr="004933F6" w:rsidRDefault="00FB369B" w:rsidP="00FB369B">
      <w:pPr>
        <w:pStyle w:val="Paragrafi"/>
      </w:pPr>
    </w:p>
    <w:tbl>
      <w:tblPr>
        <w:tblW w:w="0" w:type="auto"/>
        <w:tblLook w:val="01E0" w:firstRow="1" w:lastRow="1" w:firstColumn="1" w:lastColumn="1" w:noHBand="0" w:noVBand="0"/>
      </w:tblPr>
      <w:tblGrid>
        <w:gridCol w:w="4642"/>
        <w:gridCol w:w="4644"/>
      </w:tblGrid>
      <w:tr w:rsidR="00FB369B" w:rsidRPr="004933F6">
        <w:tc>
          <w:tcPr>
            <w:tcW w:w="4643" w:type="dxa"/>
          </w:tcPr>
          <w:p w:rsidR="00FB369B" w:rsidRPr="004933F6" w:rsidRDefault="00FB369B" w:rsidP="00FB369B">
            <w:pPr>
              <w:pStyle w:val="Tabele"/>
            </w:pPr>
            <w:r w:rsidRPr="004933F6">
              <w:t>OSHA:</w:t>
            </w:r>
          </w:p>
        </w:tc>
        <w:tc>
          <w:tcPr>
            <w:tcW w:w="4644" w:type="dxa"/>
          </w:tcPr>
          <w:p w:rsidR="00FB369B" w:rsidRPr="004933F6" w:rsidRDefault="00FB369B" w:rsidP="00FB369B">
            <w:pPr>
              <w:pStyle w:val="Tabele"/>
            </w:pPr>
            <w:r w:rsidRPr="004933F6">
              <w:t>Koncesionari:</w:t>
            </w:r>
          </w:p>
        </w:tc>
      </w:tr>
      <w:tr w:rsidR="00FB369B" w:rsidRPr="004933F6">
        <w:tc>
          <w:tcPr>
            <w:tcW w:w="4643" w:type="dxa"/>
          </w:tcPr>
          <w:p w:rsidR="00FB369B" w:rsidRPr="004933F6" w:rsidRDefault="00FB369B" w:rsidP="00FB369B">
            <w:pPr>
              <w:pStyle w:val="Tabele"/>
            </w:pPr>
            <w:r w:rsidRPr="004933F6">
              <w:t>Ministria e Ekonomisë</w:t>
            </w:r>
          </w:p>
          <w:p w:rsidR="00FB369B" w:rsidRPr="004933F6" w:rsidRDefault="00FB369B" w:rsidP="00FB369B">
            <w:pPr>
              <w:pStyle w:val="Tabele"/>
            </w:pPr>
            <w:r w:rsidRPr="004933F6">
              <w:t>Sherif Hoxha</w:t>
            </w:r>
          </w:p>
          <w:p w:rsidR="00FB369B" w:rsidRPr="004933F6" w:rsidRDefault="00FB369B" w:rsidP="00FB369B">
            <w:pPr>
              <w:pStyle w:val="Tabele"/>
            </w:pPr>
            <w:r w:rsidRPr="004933F6">
              <w:lastRenderedPageBreak/>
              <w:t>Bulevardi “Zhan d’Ark” nr.2</w:t>
            </w:r>
          </w:p>
          <w:p w:rsidR="00FB369B" w:rsidRPr="004933F6" w:rsidRDefault="00FB369B" w:rsidP="00FB369B">
            <w:pPr>
              <w:pStyle w:val="Tabele"/>
            </w:pPr>
            <w:r w:rsidRPr="004933F6">
              <w:t>Tiranë</w:t>
            </w:r>
          </w:p>
        </w:tc>
        <w:tc>
          <w:tcPr>
            <w:tcW w:w="4644" w:type="dxa"/>
          </w:tcPr>
          <w:p w:rsidR="00FB369B" w:rsidRPr="004933F6" w:rsidRDefault="00FB369B" w:rsidP="00FB369B">
            <w:pPr>
              <w:pStyle w:val="Tabele"/>
            </w:pPr>
            <w:r w:rsidRPr="004933F6">
              <w:lastRenderedPageBreak/>
              <w:t>Shoqëria “AMAL” sh.p.k</w:t>
            </w:r>
          </w:p>
          <w:p w:rsidR="00FB369B" w:rsidRPr="004933F6" w:rsidRDefault="00FB369B" w:rsidP="00FB369B">
            <w:pPr>
              <w:pStyle w:val="Tabele"/>
            </w:pPr>
            <w:r w:rsidRPr="004933F6">
              <w:t>Lagja nr.2</w:t>
            </w:r>
          </w:p>
          <w:p w:rsidR="00FB369B" w:rsidRPr="004933F6" w:rsidRDefault="00FB369B" w:rsidP="00FB369B">
            <w:pPr>
              <w:pStyle w:val="Tabele"/>
            </w:pPr>
            <w:r w:rsidRPr="004933F6">
              <w:lastRenderedPageBreak/>
              <w:t>Librazhd</w:t>
            </w:r>
          </w:p>
          <w:p w:rsidR="00FB369B" w:rsidRPr="004933F6" w:rsidRDefault="00FB369B" w:rsidP="00FB369B">
            <w:pPr>
              <w:pStyle w:val="Tabele"/>
            </w:pPr>
            <w:r w:rsidRPr="004933F6">
              <w:t>Nr.Tel.0682385174</w:t>
            </w:r>
          </w:p>
          <w:p w:rsidR="00FB369B" w:rsidRPr="004933F6" w:rsidRDefault="00FB369B" w:rsidP="00FB369B">
            <w:pPr>
              <w:pStyle w:val="Tabele"/>
            </w:pPr>
          </w:p>
        </w:tc>
      </w:tr>
      <w:tr w:rsidR="00FB369B" w:rsidRPr="004933F6">
        <w:tc>
          <w:tcPr>
            <w:tcW w:w="4643" w:type="dxa"/>
          </w:tcPr>
          <w:p w:rsidR="00FB369B" w:rsidRPr="004933F6" w:rsidRDefault="00FB369B" w:rsidP="00FB369B">
            <w:pPr>
              <w:pStyle w:val="Tabele"/>
            </w:pPr>
            <w:r w:rsidRPr="004933F6">
              <w:lastRenderedPageBreak/>
              <w:t>Ministria e Industrisë dhe e Energjetikës</w:t>
            </w:r>
          </w:p>
          <w:p w:rsidR="00FB369B" w:rsidRPr="004933F6" w:rsidRDefault="00FB369B" w:rsidP="00FB369B">
            <w:pPr>
              <w:pStyle w:val="Tabele"/>
            </w:pPr>
            <w:r w:rsidRPr="004933F6">
              <w:t>Agim Bregasi</w:t>
            </w:r>
          </w:p>
          <w:p w:rsidR="00FB369B" w:rsidRPr="004933F6" w:rsidRDefault="00FB369B" w:rsidP="00FB369B">
            <w:pPr>
              <w:pStyle w:val="Tabele"/>
            </w:pPr>
            <w:r w:rsidRPr="004933F6">
              <w:t>Sheshi “Skënderbej” nr.2</w:t>
            </w:r>
          </w:p>
          <w:p w:rsidR="00FB369B" w:rsidRPr="004933F6" w:rsidRDefault="00FB369B" w:rsidP="00FB369B">
            <w:pPr>
              <w:pStyle w:val="Tabele"/>
            </w:pPr>
            <w:r w:rsidRPr="004933F6">
              <w:t>Tiranë</w:t>
            </w:r>
          </w:p>
        </w:tc>
        <w:tc>
          <w:tcPr>
            <w:tcW w:w="4644" w:type="dxa"/>
          </w:tcPr>
          <w:p w:rsidR="00FB369B" w:rsidRPr="004933F6" w:rsidRDefault="00FB369B" w:rsidP="00FB369B">
            <w:pPr>
              <w:pStyle w:val="Tabele"/>
            </w:pPr>
            <w:r w:rsidRPr="004933F6">
              <w:t>President</w:t>
            </w:r>
          </w:p>
          <w:p w:rsidR="00FB369B" w:rsidRPr="004933F6" w:rsidRDefault="00FB369B" w:rsidP="00FB369B">
            <w:pPr>
              <w:pStyle w:val="Tabele"/>
            </w:pPr>
            <w:r w:rsidRPr="004933F6">
              <w:t>Agim Elezi</w:t>
            </w:r>
          </w:p>
        </w:tc>
      </w:tr>
    </w:tbl>
    <w:p w:rsidR="00FB369B" w:rsidRPr="004933F6" w:rsidRDefault="00FB369B" w:rsidP="00FB369B">
      <w:pPr>
        <w:pStyle w:val="Paragrafi"/>
      </w:pPr>
    </w:p>
    <w:p w:rsidR="00FB369B" w:rsidRPr="004933F6" w:rsidRDefault="00FB369B" w:rsidP="00FB369B">
      <w:pPr>
        <w:pStyle w:val="Paragrafi"/>
      </w:pPr>
      <w:r w:rsidRPr="004933F6">
        <w:t>Palët kanë pranuar këtë Marrëveshje, duke nënshkruar si më poshtë:</w:t>
      </w:r>
    </w:p>
    <w:p w:rsidR="00FB369B" w:rsidRPr="004933F6" w:rsidRDefault="00FB369B" w:rsidP="00FB369B">
      <w:pPr>
        <w:pStyle w:val="Paragrafi"/>
      </w:pPr>
    </w:p>
    <w:tbl>
      <w:tblPr>
        <w:tblW w:w="0" w:type="auto"/>
        <w:tblLook w:val="01E0" w:firstRow="1" w:lastRow="1" w:firstColumn="1" w:lastColumn="1" w:noHBand="0" w:noVBand="0"/>
      </w:tblPr>
      <w:tblGrid>
        <w:gridCol w:w="4643"/>
        <w:gridCol w:w="4643"/>
      </w:tblGrid>
      <w:tr w:rsidR="00FB369B" w:rsidRPr="004933F6">
        <w:tc>
          <w:tcPr>
            <w:tcW w:w="4643" w:type="dxa"/>
          </w:tcPr>
          <w:p w:rsidR="00FB369B" w:rsidRPr="004933F6" w:rsidRDefault="00FB369B" w:rsidP="00FB369B">
            <w:pPr>
              <w:pStyle w:val="Tabele"/>
            </w:pPr>
            <w:r w:rsidRPr="004933F6">
              <w:t>Për Ministrinë e Ekonomisë</w:t>
            </w:r>
          </w:p>
          <w:p w:rsidR="00FB369B" w:rsidRPr="004933F6" w:rsidRDefault="00FB369B" w:rsidP="00FB369B">
            <w:pPr>
              <w:pStyle w:val="Tabele"/>
            </w:pPr>
            <w:r w:rsidRPr="004933F6">
              <w:t>Sherif Hoxha</w:t>
            </w:r>
          </w:p>
        </w:tc>
        <w:tc>
          <w:tcPr>
            <w:tcW w:w="4644" w:type="dxa"/>
          </w:tcPr>
          <w:p w:rsidR="00FB369B" w:rsidRPr="004933F6" w:rsidRDefault="00FB369B" w:rsidP="00FB369B">
            <w:pPr>
              <w:pStyle w:val="Tabele"/>
            </w:pPr>
            <w:r w:rsidRPr="004933F6">
              <w:t>Për Shoqërinë “AMAL” sh.p.k</w:t>
            </w:r>
          </w:p>
          <w:p w:rsidR="00FB369B" w:rsidRPr="004933F6" w:rsidRDefault="00FB369B" w:rsidP="00FB369B">
            <w:pPr>
              <w:pStyle w:val="Tabele"/>
            </w:pPr>
          </w:p>
          <w:p w:rsidR="00FB369B" w:rsidRPr="004933F6" w:rsidRDefault="00FB369B" w:rsidP="00FB369B">
            <w:pPr>
              <w:pStyle w:val="Tabele"/>
            </w:pPr>
          </w:p>
        </w:tc>
      </w:tr>
      <w:tr w:rsidR="00FB369B" w:rsidRPr="004933F6">
        <w:tc>
          <w:tcPr>
            <w:tcW w:w="4643" w:type="dxa"/>
          </w:tcPr>
          <w:p w:rsidR="00FB369B" w:rsidRPr="004933F6" w:rsidRDefault="00FB369B" w:rsidP="00FB369B">
            <w:pPr>
              <w:pStyle w:val="Tabele"/>
            </w:pPr>
            <w:r w:rsidRPr="004933F6">
              <w:t>Për Ministrinë e Industrisë dhe të Energjetikës</w:t>
            </w:r>
          </w:p>
          <w:p w:rsidR="00FB369B" w:rsidRPr="004933F6" w:rsidRDefault="00FB369B" w:rsidP="00FB369B">
            <w:pPr>
              <w:pStyle w:val="Tabele"/>
            </w:pPr>
            <w:r w:rsidRPr="004933F6">
              <w:t>Agim Bregasi</w:t>
            </w:r>
          </w:p>
        </w:tc>
        <w:tc>
          <w:tcPr>
            <w:tcW w:w="4644" w:type="dxa"/>
          </w:tcPr>
          <w:p w:rsidR="00FB369B" w:rsidRPr="004933F6" w:rsidRDefault="00FB369B" w:rsidP="00FB369B">
            <w:pPr>
              <w:pStyle w:val="Tabele"/>
            </w:pPr>
            <w:r w:rsidRPr="004933F6">
              <w:t>Presidenti</w:t>
            </w:r>
          </w:p>
          <w:p w:rsidR="00FB369B" w:rsidRPr="004933F6" w:rsidRDefault="00FB369B" w:rsidP="00FB369B">
            <w:pPr>
              <w:pStyle w:val="Tabele"/>
            </w:pPr>
            <w:r w:rsidRPr="004933F6">
              <w:t>Agim Elezi</w:t>
            </w:r>
          </w:p>
        </w:tc>
      </w:tr>
    </w:tbl>
    <w:p w:rsidR="00FB369B" w:rsidRPr="004933F6" w:rsidRDefault="00FB369B" w:rsidP="00FB369B">
      <w:pPr>
        <w:pStyle w:val="Paragrafi"/>
      </w:pPr>
    </w:p>
    <w:p w:rsidR="00FB369B" w:rsidRPr="004933F6" w:rsidRDefault="00FB369B" w:rsidP="00FB369B">
      <w:pPr>
        <w:pStyle w:val="Paragrafi"/>
      </w:pPr>
    </w:p>
    <w:p w:rsidR="00FB369B" w:rsidRPr="004933F6" w:rsidRDefault="00FB369B" w:rsidP="00FB369B">
      <w:pPr>
        <w:pStyle w:val="Paragrafi"/>
      </w:pPr>
      <w:r w:rsidRPr="004933F6">
        <w:t>Aneksi 1</w:t>
      </w:r>
    </w:p>
    <w:p w:rsidR="00FB369B" w:rsidRPr="004933F6" w:rsidRDefault="00FB369B" w:rsidP="00FB369B">
      <w:pPr>
        <w:pStyle w:val="Paragrafi"/>
      </w:pPr>
    </w:p>
    <w:p w:rsidR="00FB369B" w:rsidRPr="004933F6" w:rsidRDefault="00FB369B" w:rsidP="00FB369B">
      <w:pPr>
        <w:pStyle w:val="TitulliTitull"/>
      </w:pPr>
      <w:r w:rsidRPr="004933F6">
        <w:t>PROGRAMI I REHABILITIMIT TË HIDROCENTRALIT VENDOR XHYRË</w:t>
      </w:r>
    </w:p>
    <w:p w:rsidR="00FB369B" w:rsidRPr="004933F6" w:rsidRDefault="00FB369B" w:rsidP="00FB369B">
      <w:pPr>
        <w:pStyle w:val="Paragrafi"/>
      </w:pPr>
    </w:p>
    <w:tbl>
      <w:tblPr>
        <w:tblW w:w="0" w:type="auto"/>
        <w:tblLook w:val="01E0" w:firstRow="1" w:lastRow="1" w:firstColumn="1" w:lastColumn="1" w:noHBand="0" w:noVBand="0"/>
      </w:tblPr>
      <w:tblGrid>
        <w:gridCol w:w="533"/>
        <w:gridCol w:w="1580"/>
        <w:gridCol w:w="1047"/>
        <w:gridCol w:w="1022"/>
        <w:gridCol w:w="1020"/>
        <w:gridCol w:w="1024"/>
        <w:gridCol w:w="1020"/>
        <w:gridCol w:w="1020"/>
        <w:gridCol w:w="1020"/>
      </w:tblGrid>
      <w:tr w:rsidR="00FB369B" w:rsidRPr="004933F6">
        <w:tc>
          <w:tcPr>
            <w:tcW w:w="483" w:type="dxa"/>
            <w:vMerge w:val="restart"/>
          </w:tcPr>
          <w:p w:rsidR="00FB369B" w:rsidRPr="004933F6" w:rsidRDefault="00FB369B" w:rsidP="00FB369B">
            <w:pPr>
              <w:pStyle w:val="Tabele"/>
            </w:pPr>
            <w:r w:rsidRPr="004933F6">
              <w:t>Nr.</w:t>
            </w:r>
          </w:p>
        </w:tc>
        <w:tc>
          <w:tcPr>
            <w:tcW w:w="1592" w:type="dxa"/>
            <w:vMerge w:val="restart"/>
          </w:tcPr>
          <w:p w:rsidR="00FB369B" w:rsidRPr="004933F6" w:rsidRDefault="00FB369B" w:rsidP="00FB369B">
            <w:pPr>
              <w:pStyle w:val="Tabele"/>
            </w:pPr>
            <w:r w:rsidRPr="004933F6">
              <w:t>Rrethi</w:t>
            </w:r>
          </w:p>
        </w:tc>
        <w:tc>
          <w:tcPr>
            <w:tcW w:w="1048" w:type="dxa"/>
            <w:vMerge w:val="restart"/>
          </w:tcPr>
          <w:p w:rsidR="00FB369B" w:rsidRPr="004933F6" w:rsidRDefault="00FB369B" w:rsidP="00FB369B">
            <w:pPr>
              <w:pStyle w:val="Tabele"/>
            </w:pPr>
            <w:r w:rsidRPr="004933F6">
              <w:t>Fuqia e instaluar kw</w:t>
            </w:r>
          </w:p>
        </w:tc>
        <w:tc>
          <w:tcPr>
            <w:tcW w:w="3083" w:type="dxa"/>
            <w:gridSpan w:val="3"/>
          </w:tcPr>
          <w:p w:rsidR="00FB369B" w:rsidRPr="004933F6" w:rsidRDefault="00FB369B" w:rsidP="00FB369B">
            <w:pPr>
              <w:pStyle w:val="Tabele"/>
            </w:pPr>
            <w:r w:rsidRPr="004933F6">
              <w:t>Investimi</w:t>
            </w:r>
          </w:p>
          <w:p w:rsidR="00FB369B" w:rsidRPr="004933F6" w:rsidRDefault="00FB369B" w:rsidP="00FB369B">
            <w:pPr>
              <w:pStyle w:val="Tabele"/>
            </w:pPr>
            <w:r w:rsidRPr="004933F6">
              <w:t>mijë lekë</w:t>
            </w:r>
          </w:p>
        </w:tc>
        <w:tc>
          <w:tcPr>
            <w:tcW w:w="3081" w:type="dxa"/>
            <w:gridSpan w:val="3"/>
          </w:tcPr>
          <w:p w:rsidR="00FB369B" w:rsidRPr="004933F6" w:rsidRDefault="00FB369B" w:rsidP="00FB369B">
            <w:pPr>
              <w:pStyle w:val="Tabele"/>
            </w:pPr>
            <w:r w:rsidRPr="004933F6">
              <w:t>Prodhimi i energjisë elektrike</w:t>
            </w:r>
          </w:p>
          <w:p w:rsidR="00FB369B" w:rsidRPr="004933F6" w:rsidRDefault="00FB369B" w:rsidP="00FB369B">
            <w:pPr>
              <w:pStyle w:val="Tabele"/>
            </w:pPr>
            <w:r w:rsidRPr="004933F6">
              <w:t>mijë kwh</w:t>
            </w:r>
          </w:p>
        </w:tc>
      </w:tr>
      <w:tr w:rsidR="00FB369B" w:rsidRPr="004933F6">
        <w:tc>
          <w:tcPr>
            <w:tcW w:w="483" w:type="dxa"/>
            <w:vMerge/>
          </w:tcPr>
          <w:p w:rsidR="00FB369B" w:rsidRPr="004933F6" w:rsidRDefault="00FB369B" w:rsidP="00FB369B">
            <w:pPr>
              <w:pStyle w:val="Tabele"/>
            </w:pPr>
          </w:p>
        </w:tc>
        <w:tc>
          <w:tcPr>
            <w:tcW w:w="1592" w:type="dxa"/>
            <w:vMerge/>
          </w:tcPr>
          <w:p w:rsidR="00FB369B" w:rsidRPr="004933F6" w:rsidRDefault="00FB369B" w:rsidP="00FB369B">
            <w:pPr>
              <w:pStyle w:val="Tabele"/>
            </w:pPr>
          </w:p>
        </w:tc>
        <w:tc>
          <w:tcPr>
            <w:tcW w:w="1048" w:type="dxa"/>
            <w:vMerge/>
          </w:tcPr>
          <w:p w:rsidR="00FB369B" w:rsidRPr="004933F6" w:rsidRDefault="00FB369B" w:rsidP="00FB369B">
            <w:pPr>
              <w:pStyle w:val="Tabele"/>
            </w:pPr>
          </w:p>
        </w:tc>
        <w:tc>
          <w:tcPr>
            <w:tcW w:w="1029" w:type="dxa"/>
          </w:tcPr>
          <w:p w:rsidR="00FB369B" w:rsidRPr="004933F6" w:rsidRDefault="00FB369B" w:rsidP="00FB369B">
            <w:pPr>
              <w:pStyle w:val="Tabele"/>
            </w:pPr>
            <w:r w:rsidRPr="004933F6">
              <w:t>2003</w:t>
            </w:r>
          </w:p>
        </w:tc>
        <w:tc>
          <w:tcPr>
            <w:tcW w:w="1027" w:type="dxa"/>
          </w:tcPr>
          <w:p w:rsidR="00FB369B" w:rsidRPr="004933F6" w:rsidRDefault="00FB369B" w:rsidP="00FB369B">
            <w:pPr>
              <w:pStyle w:val="Tabele"/>
            </w:pPr>
            <w:r w:rsidRPr="004933F6">
              <w:t>2004</w:t>
            </w:r>
          </w:p>
        </w:tc>
        <w:tc>
          <w:tcPr>
            <w:tcW w:w="1027" w:type="dxa"/>
          </w:tcPr>
          <w:p w:rsidR="00FB369B" w:rsidRPr="004933F6" w:rsidRDefault="00FB369B" w:rsidP="00FB369B">
            <w:pPr>
              <w:pStyle w:val="Tabele"/>
            </w:pPr>
            <w:r w:rsidRPr="004933F6">
              <w:t>gjithsej</w:t>
            </w:r>
          </w:p>
        </w:tc>
        <w:tc>
          <w:tcPr>
            <w:tcW w:w="1027" w:type="dxa"/>
          </w:tcPr>
          <w:p w:rsidR="00FB369B" w:rsidRPr="004933F6" w:rsidRDefault="00FB369B" w:rsidP="00FB369B">
            <w:pPr>
              <w:pStyle w:val="Tabele"/>
            </w:pPr>
            <w:r w:rsidRPr="004933F6">
              <w:t>2003</w:t>
            </w:r>
          </w:p>
        </w:tc>
        <w:tc>
          <w:tcPr>
            <w:tcW w:w="1027" w:type="dxa"/>
          </w:tcPr>
          <w:p w:rsidR="00FB369B" w:rsidRPr="004933F6" w:rsidRDefault="00FB369B" w:rsidP="00FB369B">
            <w:pPr>
              <w:pStyle w:val="Tabele"/>
            </w:pPr>
            <w:r w:rsidRPr="004933F6">
              <w:t>2004</w:t>
            </w:r>
          </w:p>
        </w:tc>
        <w:tc>
          <w:tcPr>
            <w:tcW w:w="1027" w:type="dxa"/>
          </w:tcPr>
          <w:p w:rsidR="00FB369B" w:rsidRPr="004933F6" w:rsidRDefault="00FB369B" w:rsidP="00FB369B">
            <w:pPr>
              <w:pStyle w:val="Tabele"/>
            </w:pPr>
            <w:r w:rsidRPr="004933F6">
              <w:t>2005</w:t>
            </w:r>
          </w:p>
        </w:tc>
      </w:tr>
      <w:tr w:rsidR="00FB369B" w:rsidRPr="004933F6">
        <w:tc>
          <w:tcPr>
            <w:tcW w:w="483" w:type="dxa"/>
          </w:tcPr>
          <w:p w:rsidR="00FB369B" w:rsidRPr="004933F6" w:rsidRDefault="00FB369B" w:rsidP="00FB369B">
            <w:pPr>
              <w:pStyle w:val="Tabele"/>
            </w:pPr>
            <w:r w:rsidRPr="004933F6">
              <w:t>1</w:t>
            </w:r>
          </w:p>
        </w:tc>
        <w:tc>
          <w:tcPr>
            <w:tcW w:w="1592" w:type="dxa"/>
          </w:tcPr>
          <w:p w:rsidR="00FB369B" w:rsidRPr="004933F6" w:rsidRDefault="00FB369B" w:rsidP="00FB369B">
            <w:pPr>
              <w:pStyle w:val="Tabele"/>
            </w:pPr>
            <w:r w:rsidRPr="004933F6">
              <w:t>Librazhd</w:t>
            </w:r>
          </w:p>
        </w:tc>
        <w:tc>
          <w:tcPr>
            <w:tcW w:w="1048" w:type="dxa"/>
          </w:tcPr>
          <w:p w:rsidR="00FB369B" w:rsidRPr="004933F6" w:rsidRDefault="00FB369B" w:rsidP="00FB369B">
            <w:pPr>
              <w:pStyle w:val="Tabele"/>
            </w:pPr>
            <w:r w:rsidRPr="004933F6">
              <w:t>250</w:t>
            </w:r>
          </w:p>
        </w:tc>
        <w:tc>
          <w:tcPr>
            <w:tcW w:w="1029" w:type="dxa"/>
          </w:tcPr>
          <w:p w:rsidR="00FB369B" w:rsidRPr="004933F6" w:rsidRDefault="00FB369B" w:rsidP="00FB369B">
            <w:pPr>
              <w:pStyle w:val="Tabele"/>
            </w:pPr>
            <w:r w:rsidRPr="004933F6">
              <w:t>2300</w:t>
            </w:r>
          </w:p>
        </w:tc>
        <w:tc>
          <w:tcPr>
            <w:tcW w:w="1027" w:type="dxa"/>
          </w:tcPr>
          <w:p w:rsidR="00FB369B" w:rsidRPr="004933F6" w:rsidRDefault="00FB369B" w:rsidP="00FB369B">
            <w:pPr>
              <w:pStyle w:val="Tabele"/>
            </w:pPr>
            <w:r w:rsidRPr="004933F6">
              <w:t>3250</w:t>
            </w:r>
          </w:p>
        </w:tc>
        <w:tc>
          <w:tcPr>
            <w:tcW w:w="1027" w:type="dxa"/>
          </w:tcPr>
          <w:p w:rsidR="00FB369B" w:rsidRPr="004933F6" w:rsidRDefault="00FB369B" w:rsidP="00FB369B">
            <w:pPr>
              <w:pStyle w:val="Tabele"/>
            </w:pPr>
            <w:r w:rsidRPr="004933F6">
              <w:t>5450</w:t>
            </w:r>
          </w:p>
        </w:tc>
        <w:tc>
          <w:tcPr>
            <w:tcW w:w="1027" w:type="dxa"/>
          </w:tcPr>
          <w:p w:rsidR="00FB369B" w:rsidRPr="004933F6" w:rsidRDefault="00FB369B" w:rsidP="00FB369B">
            <w:pPr>
              <w:pStyle w:val="Tabele"/>
            </w:pPr>
            <w:r w:rsidRPr="004933F6">
              <w:t>900</w:t>
            </w:r>
          </w:p>
        </w:tc>
        <w:tc>
          <w:tcPr>
            <w:tcW w:w="1027" w:type="dxa"/>
          </w:tcPr>
          <w:p w:rsidR="00FB369B" w:rsidRPr="004933F6" w:rsidRDefault="00FB369B" w:rsidP="00FB369B">
            <w:pPr>
              <w:pStyle w:val="Tabele"/>
            </w:pPr>
            <w:r w:rsidRPr="004933F6">
              <w:t>1500</w:t>
            </w:r>
          </w:p>
        </w:tc>
        <w:tc>
          <w:tcPr>
            <w:tcW w:w="1027" w:type="dxa"/>
          </w:tcPr>
          <w:p w:rsidR="00FB369B" w:rsidRPr="004933F6" w:rsidRDefault="00FB369B" w:rsidP="00FB369B">
            <w:pPr>
              <w:pStyle w:val="Tabele"/>
            </w:pPr>
            <w:r w:rsidRPr="004933F6">
              <w:t>2160</w:t>
            </w:r>
          </w:p>
        </w:tc>
      </w:tr>
    </w:tbl>
    <w:p w:rsidR="00FB369B" w:rsidRPr="004933F6" w:rsidRDefault="00FB369B" w:rsidP="00FB369B">
      <w:pPr>
        <w:pStyle w:val="Paragrafi"/>
      </w:pPr>
    </w:p>
    <w:p w:rsidR="00FB369B" w:rsidRPr="004933F6" w:rsidRDefault="00FB369B" w:rsidP="00FB369B">
      <w:pPr>
        <w:pStyle w:val="Aneksi"/>
      </w:pPr>
      <w:r w:rsidRPr="004933F6">
        <w:t>Aneksi 2</w:t>
      </w:r>
    </w:p>
    <w:p w:rsidR="00FB369B" w:rsidRPr="004933F6" w:rsidRDefault="00FB369B" w:rsidP="00FB369B">
      <w:pPr>
        <w:pStyle w:val="Paragrafi"/>
      </w:pPr>
    </w:p>
    <w:p w:rsidR="00FB369B" w:rsidRPr="004933F6" w:rsidRDefault="00FB369B" w:rsidP="00FB369B">
      <w:pPr>
        <w:pStyle w:val="TitulliTitull"/>
      </w:pPr>
      <w:r w:rsidRPr="004933F6">
        <w:t>INVESTIMET PËR REHABILITIM</w:t>
      </w:r>
    </w:p>
    <w:p w:rsidR="00FB369B" w:rsidRPr="004933F6" w:rsidRDefault="00FB369B" w:rsidP="00FB369B">
      <w:pPr>
        <w:pStyle w:val="TitulliTitull"/>
      </w:pPr>
      <w:r w:rsidRPr="004933F6">
        <w:t>Hidrocentrali Xhyrë në rrethin e Librazhdit</w:t>
      </w:r>
    </w:p>
    <w:p w:rsidR="00FB369B" w:rsidRPr="004933F6" w:rsidRDefault="00FB369B" w:rsidP="00FB369B">
      <w:pPr>
        <w:pStyle w:val="Paragrafi"/>
      </w:pPr>
    </w:p>
    <w:tbl>
      <w:tblPr>
        <w:tblW w:w="0" w:type="auto"/>
        <w:tblLook w:val="01E0" w:firstRow="1" w:lastRow="1" w:firstColumn="1" w:lastColumn="1" w:noHBand="0" w:noVBand="0"/>
      </w:tblPr>
      <w:tblGrid>
        <w:gridCol w:w="4787"/>
        <w:gridCol w:w="1800"/>
        <w:gridCol w:w="2699"/>
      </w:tblGrid>
      <w:tr w:rsidR="00FB369B" w:rsidRPr="004933F6">
        <w:tc>
          <w:tcPr>
            <w:tcW w:w="4788" w:type="dxa"/>
          </w:tcPr>
          <w:p w:rsidR="00FB369B" w:rsidRPr="004933F6" w:rsidRDefault="00FB369B" w:rsidP="00FB369B">
            <w:pPr>
              <w:pStyle w:val="Tabele"/>
            </w:pPr>
            <w:r w:rsidRPr="004933F6">
              <w:t>Lloji i punimeve</w:t>
            </w:r>
          </w:p>
        </w:tc>
        <w:tc>
          <w:tcPr>
            <w:tcW w:w="1800" w:type="dxa"/>
          </w:tcPr>
          <w:p w:rsidR="00FB369B" w:rsidRPr="004933F6" w:rsidRDefault="00FB369B" w:rsidP="00FB369B">
            <w:pPr>
              <w:pStyle w:val="Tabele"/>
            </w:pPr>
            <w:r w:rsidRPr="004933F6">
              <w:t xml:space="preserve">Vlera </w:t>
            </w:r>
          </w:p>
          <w:p w:rsidR="00FB369B" w:rsidRPr="004933F6" w:rsidRDefault="00FB369B" w:rsidP="00FB369B">
            <w:pPr>
              <w:pStyle w:val="Tabele"/>
            </w:pPr>
            <w:r w:rsidRPr="004933F6">
              <w:t>000 lekë</w:t>
            </w:r>
          </w:p>
        </w:tc>
        <w:tc>
          <w:tcPr>
            <w:tcW w:w="2699" w:type="dxa"/>
          </w:tcPr>
          <w:p w:rsidR="00FB369B" w:rsidRPr="004933F6" w:rsidRDefault="00FB369B" w:rsidP="00FB369B">
            <w:pPr>
              <w:pStyle w:val="Tabele"/>
            </w:pPr>
            <w:r w:rsidRPr="004933F6">
              <w:t>Normat e projektimit dhe të zbatimit që aplikohen</w:t>
            </w:r>
          </w:p>
        </w:tc>
      </w:tr>
      <w:tr w:rsidR="00FB369B" w:rsidRPr="004933F6">
        <w:tc>
          <w:tcPr>
            <w:tcW w:w="4788" w:type="dxa"/>
          </w:tcPr>
          <w:p w:rsidR="00FB369B" w:rsidRPr="004933F6" w:rsidRDefault="00FB369B" w:rsidP="00FB369B">
            <w:pPr>
              <w:pStyle w:val="Tabele"/>
            </w:pPr>
            <w:r w:rsidRPr="004933F6">
              <w:t>Ndërtimore</w:t>
            </w:r>
          </w:p>
          <w:p w:rsidR="00FB369B" w:rsidRPr="004933F6" w:rsidRDefault="00FB369B" w:rsidP="00FB369B">
            <w:pPr>
              <w:pStyle w:val="Tabele"/>
            </w:pPr>
            <w:r w:rsidRPr="004933F6">
              <w:t>Pastrim i aluvioneve në kanal dhe në basen; argjinatura; rrugë auto për hyrje në vepër; përforcim i veprës së marrjes, dekantuesit, basenit, bazamenteve të kanalit dhe të tubacionit; mbulim i pjesshëm i kanalit; veshje e kanalit. Në godinë: suvatime, hidroizolime, dyer-dritare, shtrim dysheme, përforcim bazamentesh të makinerisë dhe kanaleve brenda, ambiente shërbimi, lyerje, instalime të brendshme hidrosanitare dhe ndriçimi.</w:t>
            </w:r>
          </w:p>
        </w:tc>
        <w:tc>
          <w:tcPr>
            <w:tcW w:w="1800" w:type="dxa"/>
          </w:tcPr>
          <w:p w:rsidR="00FB369B" w:rsidRPr="004933F6" w:rsidRDefault="00FB369B" w:rsidP="00FB369B">
            <w:pPr>
              <w:pStyle w:val="Tabele"/>
            </w:pPr>
            <w:r w:rsidRPr="004933F6">
              <w:t>3 060</w:t>
            </w:r>
          </w:p>
        </w:tc>
        <w:tc>
          <w:tcPr>
            <w:tcW w:w="2699" w:type="dxa"/>
          </w:tcPr>
          <w:p w:rsidR="00FB369B" w:rsidRPr="004933F6" w:rsidRDefault="00FB369B" w:rsidP="00FB369B">
            <w:pPr>
              <w:pStyle w:val="Tabele"/>
            </w:pPr>
            <w:r w:rsidRPr="004933F6">
              <w:t>Vendim i Këshillit të Ministrave nr.444, datë 5.9.1995</w:t>
            </w:r>
          </w:p>
          <w:p w:rsidR="00FB369B" w:rsidRPr="004933F6" w:rsidRDefault="00FB369B" w:rsidP="00FB369B">
            <w:pPr>
              <w:pStyle w:val="Tabele"/>
            </w:pPr>
          </w:p>
          <w:p w:rsidR="00FB369B" w:rsidRPr="004933F6" w:rsidRDefault="00FB369B" w:rsidP="00FB369B">
            <w:pPr>
              <w:pStyle w:val="Tabele"/>
            </w:pPr>
          </w:p>
          <w:p w:rsidR="00FB369B" w:rsidRPr="004933F6" w:rsidRDefault="00FB369B" w:rsidP="00FB369B">
            <w:pPr>
              <w:pStyle w:val="Tabele"/>
            </w:pPr>
            <w:r w:rsidRPr="004933F6">
              <w:t>Manualet e preventivimit</w:t>
            </w:r>
          </w:p>
          <w:p w:rsidR="00FB369B" w:rsidRPr="004933F6" w:rsidRDefault="00FB369B" w:rsidP="00FB369B">
            <w:pPr>
              <w:pStyle w:val="Tabele"/>
            </w:pPr>
          </w:p>
          <w:p w:rsidR="00FB369B" w:rsidRPr="004933F6" w:rsidRDefault="00FB369B" w:rsidP="00FB369B">
            <w:pPr>
              <w:pStyle w:val="Tabele"/>
            </w:pPr>
          </w:p>
          <w:p w:rsidR="00FB369B" w:rsidRPr="004933F6" w:rsidRDefault="00FB369B" w:rsidP="00FB369B">
            <w:pPr>
              <w:pStyle w:val="Tabele"/>
            </w:pPr>
          </w:p>
          <w:p w:rsidR="00FB369B" w:rsidRPr="004933F6" w:rsidRDefault="00FB369B" w:rsidP="00FB369B">
            <w:pPr>
              <w:pStyle w:val="Tabele"/>
            </w:pPr>
            <w:r w:rsidRPr="004933F6">
              <w:t>Kushtet teknike</w:t>
            </w:r>
          </w:p>
        </w:tc>
      </w:tr>
      <w:tr w:rsidR="00FB369B" w:rsidRPr="004933F6">
        <w:tc>
          <w:tcPr>
            <w:tcW w:w="4788" w:type="dxa"/>
          </w:tcPr>
          <w:p w:rsidR="00FB369B" w:rsidRPr="004933F6" w:rsidRDefault="00FB369B" w:rsidP="00FB369B">
            <w:pPr>
              <w:pStyle w:val="Tabele"/>
            </w:pPr>
            <w:r w:rsidRPr="004933F6">
              <w:t>Montime</w:t>
            </w:r>
          </w:p>
          <w:p w:rsidR="00FB369B" w:rsidRPr="004933F6" w:rsidRDefault="00FB369B" w:rsidP="00FB369B">
            <w:pPr>
              <w:pStyle w:val="Tabele"/>
            </w:pPr>
            <w:r w:rsidRPr="004933F6">
              <w:t>Zgarra dhe porta hidroteknike në veprën e marrjes, dekantues dhe basen; vendosje e kompensatorëve në tubac, presionit; pajisje hidraulike dhe saraçineska, tubacione shkarkimi.</w:t>
            </w:r>
          </w:p>
        </w:tc>
        <w:tc>
          <w:tcPr>
            <w:tcW w:w="1800" w:type="dxa"/>
          </w:tcPr>
          <w:p w:rsidR="00FB369B" w:rsidRPr="004933F6" w:rsidRDefault="00FB369B" w:rsidP="00FB369B">
            <w:pPr>
              <w:pStyle w:val="Tabele"/>
            </w:pPr>
          </w:p>
          <w:p w:rsidR="00FB369B" w:rsidRPr="004933F6" w:rsidRDefault="00FB369B" w:rsidP="00FB369B">
            <w:pPr>
              <w:pStyle w:val="Tabele"/>
            </w:pPr>
          </w:p>
          <w:p w:rsidR="00FB369B" w:rsidRPr="004933F6" w:rsidRDefault="00FB369B" w:rsidP="00FB369B">
            <w:pPr>
              <w:pStyle w:val="Tabele"/>
            </w:pPr>
          </w:p>
          <w:p w:rsidR="00FB369B" w:rsidRPr="004933F6" w:rsidRDefault="00FB369B" w:rsidP="00FB369B">
            <w:pPr>
              <w:pStyle w:val="Tabele"/>
            </w:pPr>
          </w:p>
          <w:p w:rsidR="00FB369B" w:rsidRPr="004933F6" w:rsidRDefault="00FB369B" w:rsidP="00FB369B">
            <w:pPr>
              <w:pStyle w:val="Tabele"/>
            </w:pPr>
          </w:p>
          <w:p w:rsidR="00FB369B" w:rsidRPr="004933F6" w:rsidRDefault="00FB369B" w:rsidP="00FB369B">
            <w:pPr>
              <w:pStyle w:val="Tabele"/>
            </w:pPr>
            <w:r w:rsidRPr="004933F6">
              <w:t>125</w:t>
            </w:r>
          </w:p>
        </w:tc>
        <w:tc>
          <w:tcPr>
            <w:tcW w:w="2699" w:type="dxa"/>
          </w:tcPr>
          <w:p w:rsidR="00FB369B" w:rsidRPr="004933F6" w:rsidRDefault="00FB369B" w:rsidP="00FB369B">
            <w:pPr>
              <w:pStyle w:val="Tabele"/>
            </w:pPr>
            <w:r w:rsidRPr="004933F6">
              <w:t>Vendim i Këshillit të Ministrave nr.444, datë 5.9.1995</w:t>
            </w:r>
          </w:p>
          <w:p w:rsidR="00FB369B" w:rsidRPr="004933F6" w:rsidRDefault="00FB369B" w:rsidP="00FB369B">
            <w:pPr>
              <w:pStyle w:val="Tabele"/>
            </w:pPr>
          </w:p>
          <w:p w:rsidR="00FB369B" w:rsidRPr="004933F6" w:rsidRDefault="00FB369B" w:rsidP="00FB369B">
            <w:pPr>
              <w:pStyle w:val="Tabele"/>
            </w:pPr>
            <w:r w:rsidRPr="004933F6">
              <w:t>Manualet e preventivimit</w:t>
            </w:r>
          </w:p>
          <w:p w:rsidR="00FB369B" w:rsidRPr="004933F6" w:rsidRDefault="00FB369B" w:rsidP="00FB369B">
            <w:pPr>
              <w:pStyle w:val="Tabele"/>
            </w:pPr>
            <w:r w:rsidRPr="004933F6">
              <w:t>Kushtet teknike</w:t>
            </w:r>
          </w:p>
        </w:tc>
      </w:tr>
      <w:tr w:rsidR="00FB369B" w:rsidRPr="004933F6">
        <w:tc>
          <w:tcPr>
            <w:tcW w:w="4788" w:type="dxa"/>
          </w:tcPr>
          <w:p w:rsidR="00FB369B" w:rsidRPr="004933F6" w:rsidRDefault="00FB369B" w:rsidP="00FB369B">
            <w:pPr>
              <w:pStyle w:val="Tabele"/>
            </w:pPr>
            <w:r w:rsidRPr="004933F6">
              <w:t>Remonte mekanike</w:t>
            </w:r>
          </w:p>
          <w:p w:rsidR="00FB369B" w:rsidRPr="004933F6" w:rsidRDefault="00FB369B" w:rsidP="00FB369B">
            <w:pPr>
              <w:pStyle w:val="Tabele"/>
            </w:pPr>
            <w:r w:rsidRPr="004933F6">
              <w:t>Hidroturbina, rregullatori i shpejtësisë, saraçineskat mekanike dhe elektrike, xhuntot dhe kushinetat, gjeneratori, sistemi i lubrifikimit, bulloneria e bazamenteve, armaturat etj.</w:t>
            </w:r>
          </w:p>
        </w:tc>
        <w:tc>
          <w:tcPr>
            <w:tcW w:w="1800" w:type="dxa"/>
          </w:tcPr>
          <w:p w:rsidR="00FB369B" w:rsidRPr="004933F6" w:rsidRDefault="00FB369B" w:rsidP="00FB369B">
            <w:pPr>
              <w:pStyle w:val="Tabele"/>
            </w:pPr>
          </w:p>
          <w:p w:rsidR="00FB369B" w:rsidRPr="004933F6" w:rsidRDefault="00FB369B" w:rsidP="00FB369B">
            <w:pPr>
              <w:pStyle w:val="Tabele"/>
            </w:pPr>
          </w:p>
          <w:p w:rsidR="00FB369B" w:rsidRPr="004933F6" w:rsidRDefault="00FB369B" w:rsidP="00FB369B">
            <w:pPr>
              <w:pStyle w:val="Tabele"/>
            </w:pPr>
          </w:p>
          <w:p w:rsidR="00FB369B" w:rsidRPr="004933F6" w:rsidRDefault="00FB369B" w:rsidP="00FB369B">
            <w:pPr>
              <w:pStyle w:val="Tabele"/>
            </w:pPr>
          </w:p>
          <w:p w:rsidR="00FB369B" w:rsidRPr="004933F6" w:rsidRDefault="00FB369B" w:rsidP="00FB369B">
            <w:pPr>
              <w:pStyle w:val="Tabele"/>
            </w:pPr>
            <w:r w:rsidRPr="004933F6">
              <w:t>1 035</w:t>
            </w:r>
          </w:p>
        </w:tc>
        <w:tc>
          <w:tcPr>
            <w:tcW w:w="2699" w:type="dxa"/>
          </w:tcPr>
          <w:p w:rsidR="00FB369B" w:rsidRPr="004933F6" w:rsidRDefault="00FB369B" w:rsidP="00FB369B">
            <w:pPr>
              <w:pStyle w:val="Tabele"/>
            </w:pPr>
            <w:r w:rsidRPr="004933F6">
              <w:t>Manualet e preventivimit</w:t>
            </w:r>
          </w:p>
          <w:p w:rsidR="00FB369B" w:rsidRPr="004933F6" w:rsidRDefault="00FB369B" w:rsidP="00FB369B">
            <w:pPr>
              <w:pStyle w:val="Tabele"/>
            </w:pPr>
          </w:p>
          <w:p w:rsidR="00FB369B" w:rsidRPr="004933F6" w:rsidRDefault="00FB369B" w:rsidP="00FB369B">
            <w:pPr>
              <w:pStyle w:val="Tabele"/>
            </w:pPr>
          </w:p>
          <w:p w:rsidR="00FB369B" w:rsidRPr="004933F6" w:rsidRDefault="00FB369B" w:rsidP="00FB369B">
            <w:pPr>
              <w:pStyle w:val="Tabele"/>
            </w:pPr>
            <w:r w:rsidRPr="004933F6">
              <w:t>Kushtet teknike</w:t>
            </w:r>
          </w:p>
        </w:tc>
      </w:tr>
      <w:tr w:rsidR="00FB369B" w:rsidRPr="004933F6">
        <w:tc>
          <w:tcPr>
            <w:tcW w:w="4788" w:type="dxa"/>
          </w:tcPr>
          <w:p w:rsidR="00FB369B" w:rsidRPr="004933F6" w:rsidRDefault="00FB369B" w:rsidP="00FB369B">
            <w:pPr>
              <w:pStyle w:val="Tabele"/>
            </w:pPr>
            <w:r w:rsidRPr="004933F6">
              <w:t>Remonte elektrike</w:t>
            </w:r>
          </w:p>
          <w:p w:rsidR="00FB369B" w:rsidRPr="004933F6" w:rsidRDefault="00FB369B" w:rsidP="00FB369B">
            <w:pPr>
              <w:pStyle w:val="Tabele"/>
            </w:pPr>
            <w:r w:rsidRPr="004933F6">
              <w:t>Gjeneratori, reostati, kabllot e fuqisë dhe të komandimit, panelet e fuqisë, sinkronizimit, matjes, nevojave vetjake, transformatorit, pajisjeve 10 Kv, etj.</w:t>
            </w:r>
          </w:p>
        </w:tc>
        <w:tc>
          <w:tcPr>
            <w:tcW w:w="1800" w:type="dxa"/>
          </w:tcPr>
          <w:p w:rsidR="00FB369B" w:rsidRPr="004933F6" w:rsidRDefault="00FB369B" w:rsidP="00FB369B">
            <w:pPr>
              <w:pStyle w:val="Tabele"/>
            </w:pPr>
          </w:p>
          <w:p w:rsidR="00FB369B" w:rsidRPr="004933F6" w:rsidRDefault="00FB369B" w:rsidP="00FB369B">
            <w:pPr>
              <w:pStyle w:val="Tabele"/>
            </w:pPr>
          </w:p>
          <w:p w:rsidR="00FB369B" w:rsidRPr="004933F6" w:rsidRDefault="00FB369B" w:rsidP="00FB369B">
            <w:pPr>
              <w:pStyle w:val="Tabele"/>
            </w:pPr>
          </w:p>
          <w:p w:rsidR="00FB369B" w:rsidRPr="004933F6" w:rsidRDefault="00FB369B" w:rsidP="00FB369B">
            <w:pPr>
              <w:pStyle w:val="Tabele"/>
            </w:pPr>
          </w:p>
          <w:p w:rsidR="00FB369B" w:rsidRPr="004933F6" w:rsidRDefault="00FB369B" w:rsidP="00FB369B">
            <w:pPr>
              <w:pStyle w:val="Tabele"/>
            </w:pPr>
            <w:r w:rsidRPr="004933F6">
              <w:t>1 000</w:t>
            </w:r>
          </w:p>
        </w:tc>
        <w:tc>
          <w:tcPr>
            <w:tcW w:w="2699" w:type="dxa"/>
          </w:tcPr>
          <w:p w:rsidR="00FB369B" w:rsidRPr="004933F6" w:rsidRDefault="00FB369B" w:rsidP="00FB369B">
            <w:pPr>
              <w:pStyle w:val="Tabele"/>
            </w:pPr>
            <w:r w:rsidRPr="004933F6">
              <w:t>Manualet e preventivimit</w:t>
            </w:r>
          </w:p>
          <w:p w:rsidR="00FB369B" w:rsidRPr="004933F6" w:rsidRDefault="00FB369B" w:rsidP="00FB369B">
            <w:pPr>
              <w:pStyle w:val="Tabele"/>
            </w:pPr>
          </w:p>
          <w:p w:rsidR="00FB369B" w:rsidRPr="004933F6" w:rsidRDefault="00FB369B" w:rsidP="00FB369B">
            <w:pPr>
              <w:pStyle w:val="Tabele"/>
            </w:pPr>
          </w:p>
          <w:p w:rsidR="00FB369B" w:rsidRPr="004933F6" w:rsidRDefault="00FB369B" w:rsidP="00FB369B">
            <w:pPr>
              <w:pStyle w:val="Tabele"/>
            </w:pPr>
            <w:r w:rsidRPr="004933F6">
              <w:t>Kushtet teknike</w:t>
            </w:r>
          </w:p>
        </w:tc>
      </w:tr>
      <w:tr w:rsidR="00FB369B" w:rsidRPr="004933F6">
        <w:tc>
          <w:tcPr>
            <w:tcW w:w="4788" w:type="dxa"/>
          </w:tcPr>
          <w:p w:rsidR="00FB369B" w:rsidRPr="004933F6" w:rsidRDefault="00FB369B" w:rsidP="00FB369B">
            <w:pPr>
              <w:pStyle w:val="Tabele"/>
            </w:pPr>
            <w:r w:rsidRPr="004933F6">
              <w:t>Plotësime</w:t>
            </w:r>
          </w:p>
          <w:p w:rsidR="00FB369B" w:rsidRPr="004933F6" w:rsidRDefault="00FB369B" w:rsidP="00FB369B">
            <w:pPr>
              <w:pStyle w:val="Tabele"/>
            </w:pPr>
            <w:r w:rsidRPr="004933F6">
              <w:t>Grup kolektori për gjeneratorët, reduktor-variator për elektrosaraçineskën, panel fuqie, panel nevojash vetjake, thikë fuqie 10 Kv, reostat, mjete të sigurimit teknik dhe të mbrojtjes në punë, pajisje për dhomën e shërbimit, ndërlidhje radio.</w:t>
            </w:r>
          </w:p>
        </w:tc>
        <w:tc>
          <w:tcPr>
            <w:tcW w:w="1800" w:type="dxa"/>
          </w:tcPr>
          <w:p w:rsidR="00FB369B" w:rsidRPr="004933F6" w:rsidRDefault="00FB369B" w:rsidP="00FB369B">
            <w:pPr>
              <w:pStyle w:val="Tabele"/>
            </w:pPr>
          </w:p>
          <w:p w:rsidR="00FB369B" w:rsidRPr="004933F6" w:rsidRDefault="00FB369B" w:rsidP="00FB369B">
            <w:pPr>
              <w:pStyle w:val="Tabele"/>
            </w:pPr>
          </w:p>
          <w:p w:rsidR="00FB369B" w:rsidRPr="004933F6" w:rsidRDefault="00FB369B" w:rsidP="00FB369B">
            <w:pPr>
              <w:pStyle w:val="Tabele"/>
            </w:pPr>
          </w:p>
          <w:p w:rsidR="00FB369B" w:rsidRPr="004933F6" w:rsidRDefault="00FB369B" w:rsidP="00FB369B">
            <w:pPr>
              <w:pStyle w:val="Tabele"/>
            </w:pPr>
          </w:p>
          <w:p w:rsidR="00FB369B" w:rsidRPr="004933F6" w:rsidRDefault="00FB369B" w:rsidP="00FB369B">
            <w:pPr>
              <w:pStyle w:val="Tabele"/>
            </w:pPr>
          </w:p>
          <w:p w:rsidR="00FB369B" w:rsidRPr="004933F6" w:rsidRDefault="00FB369B" w:rsidP="00FB369B">
            <w:pPr>
              <w:pStyle w:val="Tabele"/>
            </w:pPr>
            <w:r w:rsidRPr="004933F6">
              <w:t>230</w:t>
            </w:r>
          </w:p>
        </w:tc>
        <w:tc>
          <w:tcPr>
            <w:tcW w:w="2699" w:type="dxa"/>
          </w:tcPr>
          <w:p w:rsidR="00FB369B" w:rsidRPr="004933F6" w:rsidRDefault="00FB369B" w:rsidP="00FB369B">
            <w:pPr>
              <w:pStyle w:val="Tabele"/>
            </w:pPr>
            <w:r w:rsidRPr="004933F6">
              <w:t xml:space="preserve">Rregulloret e sigurimit teknik dhe të shfrytëzimit të hidrocentraleve </w:t>
            </w:r>
          </w:p>
        </w:tc>
      </w:tr>
      <w:tr w:rsidR="00FB369B" w:rsidRPr="004933F6">
        <w:tc>
          <w:tcPr>
            <w:tcW w:w="4788" w:type="dxa"/>
          </w:tcPr>
          <w:p w:rsidR="00FB369B" w:rsidRPr="004933F6" w:rsidRDefault="00FB369B" w:rsidP="00FB369B">
            <w:pPr>
              <w:pStyle w:val="Tabele"/>
            </w:pPr>
            <w:r w:rsidRPr="004933F6">
              <w:t>Totali i investimit për rehabilitim</w:t>
            </w:r>
          </w:p>
        </w:tc>
        <w:tc>
          <w:tcPr>
            <w:tcW w:w="1800" w:type="dxa"/>
          </w:tcPr>
          <w:p w:rsidR="00FB369B" w:rsidRPr="004933F6" w:rsidRDefault="00FB369B" w:rsidP="00FB369B">
            <w:pPr>
              <w:pStyle w:val="Tabele"/>
            </w:pPr>
            <w:r w:rsidRPr="004933F6">
              <w:t>5 450</w:t>
            </w:r>
          </w:p>
        </w:tc>
        <w:tc>
          <w:tcPr>
            <w:tcW w:w="2699" w:type="dxa"/>
          </w:tcPr>
          <w:p w:rsidR="00FB369B" w:rsidRPr="004933F6" w:rsidRDefault="00FB369B" w:rsidP="00FB369B">
            <w:pPr>
              <w:pStyle w:val="Tabele"/>
            </w:pPr>
          </w:p>
        </w:tc>
      </w:tr>
    </w:tbl>
    <w:p w:rsidR="00FB369B" w:rsidRDefault="00FB369B" w:rsidP="00FB369B">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CF9"/>
    <w:rsid w:val="000176B9"/>
    <w:rsid w:val="000637B6"/>
    <w:rsid w:val="00074162"/>
    <w:rsid w:val="00075BF5"/>
    <w:rsid w:val="000B29AB"/>
    <w:rsid w:val="000F7F00"/>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369B"/>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2FCE69A-0354-4D7F-B6A5-89F536BAD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FB369B"/>
    <w:pPr>
      <w:widowControl w:val="0"/>
      <w:jc w:val="both"/>
    </w:pPr>
    <w:rPr>
      <w:rFonts w:ascii="CG Times" w:eastAsia="MS Mincho" w:hAnsi="CG Times"/>
      <w:color w:val="000000"/>
      <w:sz w:val="22"/>
      <w:szCs w:val="22"/>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link w:val="AneksiChar"/>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AneksiChar">
    <w:name w:val="Aneksi Char"/>
    <w:basedOn w:val="DefaultParagraphFont"/>
    <w:link w:val="Aneksi"/>
    <w:rsid w:val="00FB369B"/>
    <w:rPr>
      <w:rFonts w:ascii="CG Times" w:hAnsi="CG Times"/>
      <w:sz w:val="22"/>
      <w:lang w:val="en-GB" w:eastAsia="en-US" w:bidi="ar-SA"/>
    </w:rPr>
  </w:style>
  <w:style w:type="character" w:customStyle="1" w:styleId="NeniNrChar">
    <w:name w:val="Neni_Nr Char"/>
    <w:basedOn w:val="DefaultParagraphFont"/>
    <w:link w:val="NeniNr"/>
    <w:rsid w:val="00FB369B"/>
    <w:rPr>
      <w:rFonts w:ascii="CG Times" w:hAnsi="CG Times"/>
      <w:sz w:val="22"/>
      <w:lang w:val="en-GB" w:eastAsia="en-US" w:bidi="ar-SA"/>
    </w:rPr>
  </w:style>
  <w:style w:type="character" w:customStyle="1" w:styleId="NeniTitullChar">
    <w:name w:val="Neni_Titull Char"/>
    <w:basedOn w:val="DefaultParagraphFont"/>
    <w:link w:val="NeniTitull"/>
    <w:rsid w:val="00FB369B"/>
    <w:rPr>
      <w:rFonts w:ascii="CG Times" w:hAnsi="CG Times"/>
      <w:b/>
      <w:sz w:val="22"/>
      <w:lang w:val="en-GB" w:eastAsia="en-US" w:bidi="ar-SA"/>
    </w:rPr>
  </w:style>
  <w:style w:type="character" w:customStyle="1" w:styleId="ParagrafiChar">
    <w:name w:val="Paragrafi Char"/>
    <w:basedOn w:val="DefaultParagraphFont"/>
    <w:link w:val="Paragrafi"/>
    <w:rsid w:val="00FB369B"/>
    <w:rPr>
      <w:rFonts w:ascii="CG Times" w:hAnsi="CG Times"/>
      <w:sz w:val="22"/>
      <w:lang w:val="en-US" w:eastAsia="en-US" w:bidi="ar-SA"/>
    </w:rPr>
  </w:style>
  <w:style w:type="character" w:customStyle="1" w:styleId="TitulliChar">
    <w:name w:val="Titulli Char"/>
    <w:basedOn w:val="DefaultParagraphFont"/>
    <w:link w:val="Titulli"/>
    <w:rsid w:val="00FB369B"/>
    <w:rPr>
      <w:rFonts w:ascii="CG Times" w:hAnsi="CG Times"/>
      <w:b/>
      <w:caps/>
      <w:sz w:val="22"/>
      <w:szCs w:val="22"/>
      <w:lang w:val="en-GB" w:eastAsia="en-US" w:bidi="ar-SA"/>
    </w:rPr>
  </w:style>
  <w:style w:type="character" w:customStyle="1" w:styleId="TitulliTitullChar">
    <w:name w:val="Titulli_Titull Char"/>
    <w:basedOn w:val="DefaultParagraphFont"/>
    <w:link w:val="TitulliTitull"/>
    <w:rsid w:val="00FB369B"/>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2968</Words>
  <Characters>16923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2019-03-14T16:26:00Z</dcterms:created>
  <dcterms:modified xsi:type="dcterms:W3CDTF">2019-03-14T16:26:00Z</dcterms:modified>
</cp:coreProperties>
</file>