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F4A" w:rsidRPr="004933F6" w:rsidRDefault="00E25F4A" w:rsidP="00E25F4A">
      <w:pPr>
        <w:pStyle w:val="Akti"/>
      </w:pPr>
      <w:bookmarkStart w:id="0" w:name="_GoBack"/>
      <w:bookmarkEnd w:id="0"/>
      <w:r w:rsidRPr="004933F6">
        <w:t>V E N D i M</w:t>
      </w:r>
    </w:p>
    <w:p w:rsidR="00E25F4A" w:rsidRPr="004933F6" w:rsidRDefault="00E25F4A" w:rsidP="00E25F4A">
      <w:pPr>
        <w:pStyle w:val="NumriData"/>
      </w:pPr>
      <w:r w:rsidRPr="004933F6">
        <w:t>Nr.488, datë 10.7.2003</w:t>
      </w:r>
    </w:p>
    <w:p w:rsidR="00E25F4A" w:rsidRPr="004933F6" w:rsidRDefault="00E25F4A" w:rsidP="00E25F4A">
      <w:pPr>
        <w:pStyle w:val="Paragrafi"/>
      </w:pPr>
    </w:p>
    <w:p w:rsidR="00E25F4A" w:rsidRPr="004933F6" w:rsidRDefault="00E25F4A" w:rsidP="00E25F4A">
      <w:pPr>
        <w:pStyle w:val="Titulli"/>
      </w:pPr>
      <w:r w:rsidRPr="004933F6">
        <w:t>Për shpronësimin për interes publik të pasurisë së paluajtshme, që preket nga ndërtimi i sheshit për dekompozimin e mbetjeve urbane në bashkinë e Fushë-Krujës</w:t>
      </w:r>
    </w:p>
    <w:p w:rsidR="00E25F4A" w:rsidRPr="004933F6" w:rsidRDefault="00E25F4A" w:rsidP="00E25F4A">
      <w:pPr>
        <w:pStyle w:val="Paragrafi"/>
      </w:pPr>
    </w:p>
    <w:p w:rsidR="00E25F4A" w:rsidRPr="004933F6" w:rsidRDefault="00E25F4A" w:rsidP="00E25F4A">
      <w:pPr>
        <w:pStyle w:val="BazLigjPropozues"/>
      </w:pPr>
      <w:r w:rsidRPr="004933F6">
        <w:t>Në mbështetje të nenit 100 të Kushtetutës dhe të neneve 5 pika 1, 20 e 21 të ligjit nr.8561, datë 22.12.1999 “Për shpronësimet dhe marrjen në përdorim të përkohshëm të pasurisë pronë private për interes publik” me propozimin e Ministrit të Pushtetit Vendor dhe të Decentralizimit, Këshilli i Ministrave</w:t>
      </w:r>
    </w:p>
    <w:p w:rsidR="00E25F4A" w:rsidRPr="004933F6" w:rsidRDefault="00E25F4A" w:rsidP="00E25F4A">
      <w:pPr>
        <w:pStyle w:val="Paragrafi"/>
      </w:pPr>
    </w:p>
    <w:p w:rsidR="00E25F4A" w:rsidRPr="004933F6" w:rsidRDefault="00E25F4A" w:rsidP="00E25F4A">
      <w:pPr>
        <w:pStyle w:val="VENDOSI"/>
      </w:pPr>
      <w:r w:rsidRPr="004933F6">
        <w:t>V E N D O S I:</w:t>
      </w:r>
    </w:p>
    <w:p w:rsidR="00E25F4A" w:rsidRPr="004933F6" w:rsidRDefault="00E25F4A" w:rsidP="00E25F4A">
      <w:pPr>
        <w:pStyle w:val="Paragrafi"/>
      </w:pPr>
    </w:p>
    <w:p w:rsidR="00E25F4A" w:rsidRPr="004933F6" w:rsidRDefault="00E25F4A" w:rsidP="00E25F4A">
      <w:pPr>
        <w:pStyle w:val="Paragrafi"/>
      </w:pPr>
      <w:r w:rsidRPr="004933F6">
        <w:t>1. Shpronësimin për interes publik të pasurisë së paluajtshme të pronarit, që preket nga ndërtimi i sheshit për dekompozimin e mbetjeve urbane në Bashkinë e Fushë-Krujës.</w:t>
      </w:r>
    </w:p>
    <w:p w:rsidR="00E25F4A" w:rsidRPr="004933F6" w:rsidRDefault="00E25F4A" w:rsidP="00E25F4A">
      <w:pPr>
        <w:pStyle w:val="Paragrafi"/>
      </w:pPr>
      <w:r w:rsidRPr="004933F6">
        <w:t>2. Shpronësimi të bëhet në favor të Bashkisë së Fushë-Krujës.</w:t>
      </w:r>
    </w:p>
    <w:p w:rsidR="00E25F4A" w:rsidRPr="004933F6" w:rsidRDefault="00E25F4A" w:rsidP="00E25F4A">
      <w:pPr>
        <w:pStyle w:val="Paragrafi"/>
      </w:pPr>
      <w:r w:rsidRPr="004933F6">
        <w:t>3. Pronari i pasurisë së paluajtshme, që shpronësohet, të kompensohet në vlerë të plotë, sipas masës përkatëse të paraqitur në tabelën që i bashkëlidhet këtij vendimi për sipërfaqe 2200 m2 tokë bujqësore në shumën e përgjithshme prej 570 020 (pesëqind e shtatëdhjetë mijë e njëzet) lekësh.</w:t>
      </w:r>
    </w:p>
    <w:p w:rsidR="00E25F4A" w:rsidRPr="004933F6" w:rsidRDefault="00E25F4A" w:rsidP="00E25F4A">
      <w:pPr>
        <w:pStyle w:val="Paragrafi"/>
      </w:pPr>
      <w:r w:rsidRPr="004933F6">
        <w:t>4. Shpenzimet procedurale të jenë në shumën 25 678 (njëzet e pesë mijë e gjashtëqind e shtatëdhjetë e tetë) lekë.</w:t>
      </w:r>
    </w:p>
    <w:p w:rsidR="00E25F4A" w:rsidRPr="004933F6" w:rsidRDefault="00E25F4A" w:rsidP="00E25F4A">
      <w:pPr>
        <w:pStyle w:val="Paragrafi"/>
      </w:pPr>
      <w:r w:rsidRPr="004933F6">
        <w:t>5. Fondi prej 595 698 (pesëqind e nëntëdhjetë e pesë mijë e gjashtëqind e nëntëdhjetë e tetë) lekësh, për kompensimin e pronarit dhe për shpenzimet procedurale, të përballohet nga të ardhurat e Bashkisë së Fushë-Krujës.</w:t>
      </w:r>
    </w:p>
    <w:p w:rsidR="00E25F4A" w:rsidRPr="004933F6" w:rsidRDefault="00E25F4A" w:rsidP="00E25F4A">
      <w:pPr>
        <w:pStyle w:val="Paragrafi"/>
      </w:pPr>
      <w:r w:rsidRPr="004933F6">
        <w:t>6. Shpronësimi të përfundojë brenda datës 30.8.2003.</w:t>
      </w:r>
    </w:p>
    <w:p w:rsidR="00E25F4A" w:rsidRPr="004933F6" w:rsidRDefault="00E25F4A" w:rsidP="00E25F4A">
      <w:pPr>
        <w:pStyle w:val="Paragrafi"/>
      </w:pPr>
      <w:r w:rsidRPr="004933F6">
        <w:t>7. Afati i përfundimit të ndërtimit të jetë data 28.9.2003, e përcaktuar në lejen e ndërtimit dhënë nga Këshilli i Rregullimit të Territorit i Bashkisë së Fushë-Krujës.</w:t>
      </w:r>
    </w:p>
    <w:p w:rsidR="00E25F4A" w:rsidRPr="004933F6" w:rsidRDefault="00E25F4A" w:rsidP="00E25F4A">
      <w:pPr>
        <w:pStyle w:val="Paragrafi"/>
      </w:pPr>
      <w:r w:rsidRPr="004933F6">
        <w:t>8. Pagesa t’i bëhet pronarit në përputhje me ligjin nr.8561, datë 22.12.1999 “Për shpronësimet dhe marrjen në përdorim të përkohshëm të pasurisë pronë private për interes publik”.</w:t>
      </w:r>
    </w:p>
    <w:p w:rsidR="00E25F4A" w:rsidRPr="004933F6" w:rsidRDefault="00E25F4A" w:rsidP="00E25F4A">
      <w:pPr>
        <w:pStyle w:val="Paragrafi"/>
      </w:pPr>
      <w:r w:rsidRPr="004933F6">
        <w:t>9. Ngarkohen Ministria e Pushtetit Vendor dhe e Decentralizimit dhe Bashkia e Fushë-Krujës për zbatimin e këtij vendimi.</w:t>
      </w:r>
    </w:p>
    <w:p w:rsidR="00E25F4A" w:rsidRPr="004933F6" w:rsidRDefault="00E25F4A" w:rsidP="00E25F4A">
      <w:pPr>
        <w:pStyle w:val="Paragrafi"/>
      </w:pPr>
      <w:r w:rsidRPr="004933F6">
        <w:t>Ky vendim hyn në fuqi menjëherë dhe botohet në Fletoren Zyrtare.</w:t>
      </w:r>
    </w:p>
    <w:p w:rsidR="00E25F4A" w:rsidRPr="004933F6" w:rsidRDefault="00E25F4A" w:rsidP="00E25F4A">
      <w:pPr>
        <w:pStyle w:val="Paragrafi"/>
      </w:pPr>
    </w:p>
    <w:p w:rsidR="00E25F4A" w:rsidRPr="004933F6" w:rsidRDefault="00E25F4A" w:rsidP="00E25F4A">
      <w:pPr>
        <w:pStyle w:val="Autoriteti"/>
      </w:pPr>
      <w:r w:rsidRPr="004933F6">
        <w:t>KRYEMINISTRI</w:t>
      </w:r>
    </w:p>
    <w:p w:rsidR="00E25F4A" w:rsidRPr="004933F6" w:rsidRDefault="00E25F4A" w:rsidP="00E25F4A">
      <w:pPr>
        <w:pStyle w:val="AutoritetiEmer"/>
      </w:pPr>
      <w:r w:rsidRPr="004933F6">
        <w:t>Fatos Nano</w:t>
      </w:r>
    </w:p>
    <w:p w:rsidR="00E25F4A" w:rsidRPr="004933F6" w:rsidRDefault="00E25F4A" w:rsidP="00E25F4A">
      <w:pPr>
        <w:pStyle w:val="Paragrafi"/>
      </w:pPr>
    </w:p>
    <w:p w:rsidR="00E25F4A" w:rsidRPr="004933F6" w:rsidRDefault="00E25F4A" w:rsidP="00E25F4A">
      <w:pPr>
        <w:pStyle w:val="Paragrafi"/>
      </w:pPr>
    </w:p>
    <w:p w:rsidR="00E25F4A" w:rsidRPr="004933F6" w:rsidRDefault="00E25F4A" w:rsidP="00E25F4A">
      <w:pPr>
        <w:pStyle w:val="TitulliTitull"/>
      </w:pPr>
      <w:r w:rsidRPr="004933F6">
        <w:t>LISTA EMËRORE E PRONARËVE QË DO TË SHPRONËSOHEN PËR NDËRTIMIN E SHESHIT TË DEPOZITIMIT TË MBETJEVE URBANE NË BASHKINË E FUSHË-KRUJËS</w:t>
      </w:r>
    </w:p>
    <w:p w:rsidR="00E25F4A" w:rsidRPr="004933F6" w:rsidRDefault="00E25F4A" w:rsidP="00E25F4A">
      <w:pPr>
        <w:pStyle w:val="Paragrafi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7"/>
        <w:gridCol w:w="3066"/>
        <w:gridCol w:w="1857"/>
        <w:gridCol w:w="1858"/>
        <w:gridCol w:w="1858"/>
      </w:tblGrid>
      <w:tr w:rsidR="00E25F4A" w:rsidRPr="004933F6">
        <w:tc>
          <w:tcPr>
            <w:tcW w:w="648" w:type="dxa"/>
          </w:tcPr>
          <w:p w:rsidR="00E25F4A" w:rsidRPr="004933F6" w:rsidRDefault="00E25F4A" w:rsidP="00E25F4A">
            <w:pPr>
              <w:pStyle w:val="Tabele"/>
            </w:pPr>
            <w:r w:rsidRPr="004933F6">
              <w:t>Nr.</w:t>
            </w:r>
          </w:p>
        </w:tc>
        <w:tc>
          <w:tcPr>
            <w:tcW w:w="3066" w:type="dxa"/>
          </w:tcPr>
          <w:p w:rsidR="00E25F4A" w:rsidRPr="004933F6" w:rsidRDefault="00E25F4A" w:rsidP="00E25F4A">
            <w:pPr>
              <w:pStyle w:val="Tabele"/>
            </w:pPr>
            <w:r w:rsidRPr="004933F6">
              <w:t>Emri, atësia, mbiemri</w:t>
            </w:r>
          </w:p>
        </w:tc>
        <w:tc>
          <w:tcPr>
            <w:tcW w:w="1857" w:type="dxa"/>
          </w:tcPr>
          <w:p w:rsidR="00E25F4A" w:rsidRPr="004933F6" w:rsidRDefault="00E25F4A" w:rsidP="00E25F4A">
            <w:pPr>
              <w:pStyle w:val="Tabele"/>
            </w:pPr>
            <w:r w:rsidRPr="004933F6">
              <w:t>Sipërfaqja m2</w:t>
            </w:r>
          </w:p>
        </w:tc>
        <w:tc>
          <w:tcPr>
            <w:tcW w:w="1858" w:type="dxa"/>
          </w:tcPr>
          <w:p w:rsidR="00E25F4A" w:rsidRPr="004933F6" w:rsidRDefault="00E25F4A" w:rsidP="00E25F4A">
            <w:pPr>
              <w:pStyle w:val="Tabele"/>
            </w:pPr>
            <w:r w:rsidRPr="004933F6">
              <w:t>Çmimi lek/m2</w:t>
            </w:r>
          </w:p>
        </w:tc>
        <w:tc>
          <w:tcPr>
            <w:tcW w:w="1858" w:type="dxa"/>
          </w:tcPr>
          <w:p w:rsidR="00E25F4A" w:rsidRPr="004933F6" w:rsidRDefault="00E25F4A" w:rsidP="00E25F4A">
            <w:pPr>
              <w:pStyle w:val="Tabele"/>
            </w:pPr>
            <w:r w:rsidRPr="004933F6">
              <w:t>Vlera në lekë</w:t>
            </w:r>
          </w:p>
        </w:tc>
      </w:tr>
      <w:tr w:rsidR="00E25F4A" w:rsidRPr="004933F6">
        <w:tc>
          <w:tcPr>
            <w:tcW w:w="648" w:type="dxa"/>
          </w:tcPr>
          <w:p w:rsidR="00E25F4A" w:rsidRPr="004933F6" w:rsidRDefault="00E25F4A" w:rsidP="00E25F4A">
            <w:pPr>
              <w:pStyle w:val="Tabele"/>
            </w:pPr>
            <w:r w:rsidRPr="004933F6">
              <w:t>1</w:t>
            </w:r>
          </w:p>
        </w:tc>
        <w:tc>
          <w:tcPr>
            <w:tcW w:w="3066" w:type="dxa"/>
          </w:tcPr>
          <w:p w:rsidR="00E25F4A" w:rsidRPr="004933F6" w:rsidRDefault="00E25F4A" w:rsidP="00E25F4A">
            <w:pPr>
              <w:pStyle w:val="Tabele"/>
            </w:pPr>
            <w:r w:rsidRPr="004933F6">
              <w:t>Hysen Ramiz Alia</w:t>
            </w:r>
          </w:p>
        </w:tc>
        <w:tc>
          <w:tcPr>
            <w:tcW w:w="1857" w:type="dxa"/>
          </w:tcPr>
          <w:p w:rsidR="00E25F4A" w:rsidRPr="004933F6" w:rsidRDefault="00E25F4A" w:rsidP="00E25F4A">
            <w:pPr>
              <w:pStyle w:val="Tabele"/>
            </w:pPr>
            <w:r w:rsidRPr="004933F6">
              <w:t>2200</w:t>
            </w:r>
          </w:p>
        </w:tc>
        <w:tc>
          <w:tcPr>
            <w:tcW w:w="1858" w:type="dxa"/>
          </w:tcPr>
          <w:p w:rsidR="00E25F4A" w:rsidRPr="004933F6" w:rsidRDefault="00E25F4A" w:rsidP="00E25F4A">
            <w:pPr>
              <w:pStyle w:val="Tabele"/>
            </w:pPr>
            <w:r w:rsidRPr="004933F6">
              <w:t>259.1</w:t>
            </w:r>
          </w:p>
        </w:tc>
        <w:tc>
          <w:tcPr>
            <w:tcW w:w="1858" w:type="dxa"/>
          </w:tcPr>
          <w:p w:rsidR="00E25F4A" w:rsidRPr="004933F6" w:rsidRDefault="00E25F4A" w:rsidP="00E25F4A">
            <w:pPr>
              <w:pStyle w:val="Tabele"/>
            </w:pPr>
            <w:r w:rsidRPr="004933F6">
              <w:t>570 020</w:t>
            </w:r>
          </w:p>
        </w:tc>
      </w:tr>
      <w:tr w:rsidR="00E25F4A" w:rsidRPr="004933F6">
        <w:tc>
          <w:tcPr>
            <w:tcW w:w="648" w:type="dxa"/>
          </w:tcPr>
          <w:p w:rsidR="00E25F4A" w:rsidRPr="004933F6" w:rsidRDefault="00E25F4A" w:rsidP="00E25F4A">
            <w:pPr>
              <w:pStyle w:val="Tabele"/>
            </w:pPr>
          </w:p>
        </w:tc>
        <w:tc>
          <w:tcPr>
            <w:tcW w:w="3066" w:type="dxa"/>
          </w:tcPr>
          <w:p w:rsidR="00E25F4A" w:rsidRPr="004933F6" w:rsidRDefault="00E25F4A" w:rsidP="00E25F4A">
            <w:pPr>
              <w:pStyle w:val="Tabele"/>
            </w:pPr>
            <w:r w:rsidRPr="004933F6">
              <w:t>Shuma</w:t>
            </w:r>
          </w:p>
        </w:tc>
        <w:tc>
          <w:tcPr>
            <w:tcW w:w="1857" w:type="dxa"/>
          </w:tcPr>
          <w:p w:rsidR="00E25F4A" w:rsidRPr="004933F6" w:rsidRDefault="00E25F4A" w:rsidP="00E25F4A">
            <w:pPr>
              <w:pStyle w:val="Tabele"/>
            </w:pPr>
          </w:p>
        </w:tc>
        <w:tc>
          <w:tcPr>
            <w:tcW w:w="1858" w:type="dxa"/>
          </w:tcPr>
          <w:p w:rsidR="00E25F4A" w:rsidRPr="004933F6" w:rsidRDefault="00E25F4A" w:rsidP="00E25F4A">
            <w:pPr>
              <w:pStyle w:val="Tabele"/>
            </w:pPr>
          </w:p>
        </w:tc>
        <w:tc>
          <w:tcPr>
            <w:tcW w:w="1858" w:type="dxa"/>
          </w:tcPr>
          <w:p w:rsidR="00E25F4A" w:rsidRPr="004933F6" w:rsidRDefault="00E25F4A" w:rsidP="00E25F4A">
            <w:pPr>
              <w:pStyle w:val="Tabele"/>
            </w:pPr>
            <w:r w:rsidRPr="004933F6">
              <w:t>570 020</w:t>
            </w:r>
          </w:p>
        </w:tc>
      </w:tr>
    </w:tbl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2754C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25F4A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6F554B5-27D8-42F4-94D1-B0AADB85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E25F4A"/>
    <w:pPr>
      <w:widowControl w:val="0"/>
      <w:jc w:val="both"/>
    </w:pPr>
    <w:rPr>
      <w:rFonts w:ascii="CG Times" w:eastAsia="MS Mincho" w:hAnsi="CG Times"/>
      <w:color w:val="000000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E25F4A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E25F4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E25F4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2019-03-14T16:26:00Z</dcterms:created>
  <dcterms:modified xsi:type="dcterms:W3CDTF">2019-03-14T16:26:00Z</dcterms:modified>
</cp:coreProperties>
</file>