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76" w:rsidRPr="00AA7F15" w:rsidRDefault="003B0376" w:rsidP="003B0376">
      <w:pPr>
        <w:pStyle w:val="Akti"/>
      </w:pPr>
      <w:bookmarkStart w:id="0" w:name="_GoBack"/>
      <w:bookmarkEnd w:id="0"/>
      <w:r w:rsidRPr="00AA7F15">
        <w:t>V E N D I M</w:t>
      </w:r>
    </w:p>
    <w:p w:rsidR="003B0376" w:rsidRPr="00AA7F15" w:rsidRDefault="003B0376" w:rsidP="003B0376">
      <w:pPr>
        <w:pStyle w:val="NumriData"/>
      </w:pPr>
      <w:r w:rsidRPr="00AA7F15">
        <w:t>Nr.499, datë 18.7.2003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Titulli"/>
      </w:pPr>
      <w:r w:rsidRPr="00AA7F15">
        <w:t>PËR MIRATIMIN E STRUKTURËS DHE TË NIVELEVE TË PAGAVE TË PUNONJËSVE TË DREJTORISË SË PËRGJITHSHME TË METROLOGJISË DHE TË KALIBRIMIT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BazLigjPropozues"/>
      </w:pPr>
      <w:r w:rsidRPr="00AA7F15">
        <w:t>Në mbështetje të nenit 100 të Kushtetutës, të neneve 18 e 29 të ligjit nr.8549, datë 11.11.1999 “Statusi i nëpunësit civil” dhe të neneve 2 e 5/1 të ligjit nr.8487, datë 13.5.1999 “Për kompetencat për caktimin e pagave të punës”, i ndryshuar me propozimin e Ministrit të Shtetit pranë Kryeministrit, Këshilli i Ministrave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VENDOSI"/>
      </w:pPr>
      <w:r w:rsidRPr="00AA7F15">
        <w:t>V E N D O S I: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Paragrafi"/>
      </w:pPr>
      <w:r w:rsidRPr="00AA7F15">
        <w:t>1. Struktura dhe nivelet e pagave për pozicionet “specialist”, “përgjegjës sektori”, “drejtor drejtorie” dhe “drejtor i përgjithshëm” në Drejtorinë e Përgjithshme të Metrologjisë dhe të Kalibrimit, të jenë sipas lidhjes nr.1, që i bashkëlidhet këtij vendimi.</w:t>
      </w:r>
    </w:p>
    <w:p w:rsidR="003B0376" w:rsidRPr="00AA7F15" w:rsidRDefault="003B0376" w:rsidP="003B0376">
      <w:pPr>
        <w:pStyle w:val="Paragrafi"/>
      </w:pPr>
      <w:r w:rsidRPr="00AA7F15">
        <w:t>2. Struktura dhe nivelet e pagave për pozicionet “inspektor”, “kryetar dege” dhe “drejtor i drejtorisë rajonale” në drejtorinë rajonale, degët dhe zyrat e metrologjisë dhe të kalibrimit të jenë sipas lidhjes nr.2, që i bashkëlidhet këtij vendimi.</w:t>
      </w:r>
    </w:p>
    <w:p w:rsidR="003B0376" w:rsidRPr="00AA7F15" w:rsidRDefault="003B0376" w:rsidP="003B0376">
      <w:pPr>
        <w:pStyle w:val="Paragrafi"/>
      </w:pPr>
      <w:r w:rsidRPr="00AA7F15">
        <w:t>3. Paga e grupit (kolona 1) e lidhjeve nr.1 dhe nr.2 – Diplomë e shkollës së lartë është 9 000 (nëntë mijë) lekë.</w:t>
      </w:r>
    </w:p>
    <w:p w:rsidR="003B0376" w:rsidRPr="00AA7F15" w:rsidRDefault="003B0376" w:rsidP="003B0376">
      <w:pPr>
        <w:pStyle w:val="Paragrafi"/>
      </w:pPr>
      <w:r w:rsidRPr="00AA7F15">
        <w:t>4. Shtesa për vjetërsi pune (kolona 2) jepet në masën 2 për qind pas çdo viti pune, deri në 25 vjet dhe llogaritet mbi pagën e grupit.</w:t>
      </w:r>
    </w:p>
    <w:p w:rsidR="003B0376" w:rsidRPr="00AA7F15" w:rsidRDefault="003B0376" w:rsidP="003B0376">
      <w:pPr>
        <w:pStyle w:val="Paragrafi"/>
      </w:pPr>
      <w:r w:rsidRPr="00AA7F15">
        <w:t>5. Shtesa për kualifikim (kolona 3) është 0.</w:t>
      </w:r>
    </w:p>
    <w:p w:rsidR="003B0376" w:rsidRPr="00AA7F15" w:rsidRDefault="003B0376" w:rsidP="003B0376">
      <w:pPr>
        <w:pStyle w:val="Paragrafi"/>
      </w:pPr>
      <w:r w:rsidRPr="00AA7F15">
        <w:t>6. Shtesa për pozicion të jetë sipas kolonës 4 të lidhjeve nr.1 dhe nr.2.</w:t>
      </w:r>
    </w:p>
    <w:p w:rsidR="003B0376" w:rsidRPr="00AA7F15" w:rsidRDefault="003B0376" w:rsidP="003B0376">
      <w:pPr>
        <w:pStyle w:val="Paragrafi"/>
      </w:pPr>
      <w:r w:rsidRPr="00AA7F15">
        <w:t>7. Punonjësit e tjerë të Drejtorisë së Përgjithshme të Metrologjisë dhe të Kalibrimit të paguhen sipas vendimit nr.726, datë 21.12.2000 të Këshillit të Ministrave “Për pagat e punonjësve të institucioneve buxhetore”, i ndryshuar.</w:t>
      </w:r>
    </w:p>
    <w:p w:rsidR="003B0376" w:rsidRPr="00AA7F15" w:rsidRDefault="003B0376" w:rsidP="003B0376">
      <w:pPr>
        <w:pStyle w:val="Paragrafi"/>
      </w:pPr>
      <w:r w:rsidRPr="00AA7F15">
        <w:t>8. Të gjitha dispozitat që bien në kundërshtim me këtë vendim, shfuqizohen.</w:t>
      </w:r>
    </w:p>
    <w:p w:rsidR="003B0376" w:rsidRPr="00AA7F15" w:rsidRDefault="003B0376" w:rsidP="003B0376">
      <w:pPr>
        <w:pStyle w:val="Paragrafi"/>
      </w:pPr>
      <w:r w:rsidRPr="00AA7F15">
        <w:t>9. Efekti financiar për vitin 2003, të përballohet nga të ardhurat e Drejtorisë së Përgjithshme të Metrologjisë dhe të Kalibrimit.</w:t>
      </w:r>
    </w:p>
    <w:p w:rsidR="003B0376" w:rsidRPr="00AA7F15" w:rsidRDefault="003B0376" w:rsidP="003B0376">
      <w:pPr>
        <w:pStyle w:val="Paragrafi"/>
      </w:pPr>
      <w:r w:rsidRPr="00AA7F15">
        <w:t>Ky vendim hyn në fuqi pas botimit në Fletoren Zyrtare.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Autoriteti"/>
      </w:pPr>
      <w:r w:rsidRPr="00AA7F15">
        <w:t>KRYEMINISTRI</w:t>
      </w:r>
    </w:p>
    <w:p w:rsidR="003B0376" w:rsidRPr="00AA7F15" w:rsidRDefault="003B0376" w:rsidP="003B0376">
      <w:pPr>
        <w:pStyle w:val="AutoritetiEmer"/>
      </w:pPr>
      <w:r w:rsidRPr="00AA7F15">
        <w:t>Fatos Nano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Aneksi"/>
      </w:pPr>
      <w:r w:rsidRPr="00AA7F15">
        <w:t>Lidhja nr.1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AneksiTitull"/>
      </w:pPr>
      <w:r w:rsidRPr="00AA7F15">
        <w:t>STRUKTURA DHE NIVELET E PAGAVE PËR PUNONJËSIT E DREJTORISË SË PËRGJITHSHME TË METROLOGJISË DHE TË KALIBRIMIT</w:t>
      </w:r>
    </w:p>
    <w:p w:rsidR="003B0376" w:rsidRPr="00AA7F15" w:rsidRDefault="003B0376" w:rsidP="003B0376">
      <w:pPr>
        <w:pStyle w:val="Paragrafi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45"/>
        <w:gridCol w:w="1549"/>
        <w:gridCol w:w="1549"/>
        <w:gridCol w:w="1549"/>
        <w:gridCol w:w="1549"/>
        <w:gridCol w:w="1545"/>
      </w:tblGrid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Klasa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Emërtimi</w:t>
            </w: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Paga mujore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Paga individuale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Shtesa e pozicionit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Shtesa e grupit (PG)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Shtesa për vjetërsi (SHV)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Shtesa për kualifikim (SHK)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Shtesa për pozicion (SHP) lekë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4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II-a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Drejtor i Përgjithshëm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9 000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2%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90 000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II-b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Drejtor Drejtorie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9 000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2%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74 000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III-b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 xml:space="preserve">Përgjegjës </w:t>
            </w:r>
            <w:r w:rsidRPr="00AA7F15">
              <w:lastRenderedPageBreak/>
              <w:t>sektori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lastRenderedPageBreak/>
              <w:t>9 000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2%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40 000</w:t>
            </w:r>
          </w:p>
        </w:tc>
      </w:tr>
      <w:tr w:rsidR="003B0376" w:rsidRPr="00AA7F15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lastRenderedPageBreak/>
              <w:t>IV-b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Specialist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9 000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2%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AA7F15" w:rsidRDefault="003B0376" w:rsidP="003B0376">
            <w:pPr>
              <w:pStyle w:val="Tabele"/>
            </w:pPr>
            <w:r w:rsidRPr="00AA7F15">
              <w:t>20 000</w:t>
            </w:r>
          </w:p>
        </w:tc>
      </w:tr>
    </w:tbl>
    <w:p w:rsidR="003B0376" w:rsidRDefault="003B0376" w:rsidP="003B0376">
      <w:pPr>
        <w:pStyle w:val="Paragrafi"/>
      </w:pPr>
    </w:p>
    <w:p w:rsidR="003B0376" w:rsidRDefault="003B0376" w:rsidP="003B0376">
      <w:pPr>
        <w:pStyle w:val="Paragrafi"/>
      </w:pPr>
    </w:p>
    <w:p w:rsidR="003B0376" w:rsidRPr="00AA7F15" w:rsidRDefault="003B0376" w:rsidP="003B0376">
      <w:pPr>
        <w:pStyle w:val="Aneksi"/>
      </w:pPr>
      <w:r w:rsidRPr="00AA7F15">
        <w:t>Lidhja nr.2</w:t>
      </w:r>
    </w:p>
    <w:p w:rsidR="003B0376" w:rsidRPr="00AA7F15" w:rsidRDefault="003B0376" w:rsidP="003B0376">
      <w:pPr>
        <w:pStyle w:val="Paragrafi"/>
      </w:pPr>
    </w:p>
    <w:p w:rsidR="003B0376" w:rsidRPr="00AA7F15" w:rsidRDefault="003B0376" w:rsidP="003B0376">
      <w:pPr>
        <w:pStyle w:val="AneksiTitull"/>
      </w:pPr>
      <w:r w:rsidRPr="00D22251">
        <w:t>STRUKTURA DHE NIVELET E PAGAVE PËR PUNONJË</w:t>
      </w:r>
      <w:r w:rsidRPr="00AA7F15">
        <w:t>SIT E DREJTORIVE RAJONALE, DEGËVE DHE ZYRAVE TË METROLOGJISË</w:t>
      </w:r>
    </w:p>
    <w:p w:rsidR="003B0376" w:rsidRPr="00AA7F15" w:rsidRDefault="003B0376" w:rsidP="003B0376">
      <w:pPr>
        <w:pStyle w:val="Paragrafi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548"/>
        <w:gridCol w:w="1548"/>
        <w:gridCol w:w="1548"/>
        <w:gridCol w:w="1548"/>
      </w:tblGrid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Emërtimi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Paga mujore</w:t>
            </w:r>
          </w:p>
        </w:tc>
      </w:tr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Paga individuale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Shtesa e pozicionit</w:t>
            </w:r>
          </w:p>
        </w:tc>
      </w:tr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Paga e grupit (PG)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Shtesa për vjetërsi (SHV)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Shtesa për kualifikim (SHK)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Shtesa për pozicion (SHP) lekë</w:t>
            </w:r>
          </w:p>
        </w:tc>
      </w:tr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4</w:t>
            </w:r>
          </w:p>
        </w:tc>
      </w:tr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Drejtor i drejtorisë rajonale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9 000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2%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40 000</w:t>
            </w:r>
          </w:p>
        </w:tc>
      </w:tr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Kryetar dege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9 000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2%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20 000</w:t>
            </w:r>
          </w:p>
        </w:tc>
      </w:tr>
      <w:tr w:rsidR="003B0376" w:rsidRPr="00C6513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Inspektor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9 000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2%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376" w:rsidRPr="00C65130" w:rsidRDefault="003B0376" w:rsidP="003B0376">
            <w:pPr>
              <w:pStyle w:val="Tabele"/>
            </w:pPr>
            <w:r w:rsidRPr="00C65130">
              <w:t>16 000</w:t>
            </w:r>
          </w:p>
        </w:tc>
      </w:tr>
    </w:tbl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B0376"/>
    <w:rsid w:val="003E06F6"/>
    <w:rsid w:val="003F043A"/>
    <w:rsid w:val="00470F9C"/>
    <w:rsid w:val="0050367C"/>
    <w:rsid w:val="00504A56"/>
    <w:rsid w:val="00507AF2"/>
    <w:rsid w:val="00536DFE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54E35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2BBE8D-1ABB-4904-9E54-FC556A72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3B0376"/>
    <w:pPr>
      <w:widowControl w:val="0"/>
      <w:tabs>
        <w:tab w:val="left" w:pos="2304"/>
      </w:tabs>
      <w:adjustRightInd w:val="0"/>
      <w:ind w:firstLine="720"/>
      <w:jc w:val="both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link w:val="AneksiTitullChar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neksiTitullChar">
    <w:name w:val="Aneksi_Titull Char"/>
    <w:basedOn w:val="DefaultParagraphFont"/>
    <w:link w:val="AneksiTitull"/>
    <w:rsid w:val="003B0376"/>
    <w:rPr>
      <w:rFonts w:ascii="CG Times" w:hAnsi="CG Times"/>
      <w:sz w:val="24"/>
      <w:szCs w:val="24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B037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B0376"/>
    <w:rPr>
      <w:rFonts w:ascii="CG Times" w:hAnsi="CG Times"/>
      <w:b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3B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