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3C0" w:rsidRPr="00AA7F15" w:rsidRDefault="000953C0" w:rsidP="000953C0">
      <w:pPr>
        <w:pStyle w:val="Akti"/>
      </w:pPr>
      <w:bookmarkStart w:id="0" w:name="_GoBack"/>
      <w:bookmarkEnd w:id="0"/>
      <w:r w:rsidRPr="00AA7F15">
        <w:t>V E N D I M</w:t>
      </w:r>
    </w:p>
    <w:p w:rsidR="000953C0" w:rsidRPr="00AA7F15" w:rsidRDefault="000953C0" w:rsidP="000953C0">
      <w:pPr>
        <w:pStyle w:val="NumriData"/>
      </w:pPr>
      <w:r w:rsidRPr="00AA7F15">
        <w:t>Nr.501, datë 18.7.2003</w:t>
      </w:r>
    </w:p>
    <w:p w:rsidR="000953C0" w:rsidRPr="00AA7F15" w:rsidRDefault="000953C0" w:rsidP="000953C0">
      <w:pPr>
        <w:pStyle w:val="Paragrafi"/>
      </w:pPr>
    </w:p>
    <w:p w:rsidR="000953C0" w:rsidRPr="00AA7F15" w:rsidRDefault="000953C0" w:rsidP="000953C0">
      <w:pPr>
        <w:pStyle w:val="Titulli"/>
      </w:pPr>
      <w:r w:rsidRPr="00AA7F15">
        <w:t>PËR DISA NDRYSHIME NË VENDIMIN NR.230, DATË 22.5.1999 TË KËSHILLIT TË MINISTRAVE “PËR STRUKTURËN DHE ORGANIKËN ANALITIKE TË ADMINISTRATËS DOGANORE”, I NDRYSHUAR</w:t>
      </w:r>
    </w:p>
    <w:p w:rsidR="000953C0" w:rsidRPr="00AA7F15" w:rsidRDefault="000953C0" w:rsidP="000953C0">
      <w:pPr>
        <w:pStyle w:val="Paragrafi"/>
      </w:pPr>
    </w:p>
    <w:p w:rsidR="000953C0" w:rsidRPr="00AA7F15" w:rsidRDefault="000953C0" w:rsidP="000953C0">
      <w:pPr>
        <w:pStyle w:val="BazLigjPropozues"/>
      </w:pPr>
      <w:r w:rsidRPr="00AA7F15">
        <w:t>Në mbështetje të nenit 100 të Kushtetutës dhe të nenit 13 të ligjit nr.8449, datë 27.1.1999 “Për Kodin Doganor të Republikës së Shqipërisë“, me propozimin e Ministrit të Financave, Këshilli i Ministrave</w:t>
      </w:r>
    </w:p>
    <w:p w:rsidR="000953C0" w:rsidRPr="00AA7F15" w:rsidRDefault="000953C0" w:rsidP="000953C0">
      <w:pPr>
        <w:pStyle w:val="Paragrafi"/>
      </w:pPr>
    </w:p>
    <w:p w:rsidR="000953C0" w:rsidRPr="00AA7F15" w:rsidRDefault="000953C0" w:rsidP="000953C0">
      <w:pPr>
        <w:pStyle w:val="VENDOSI"/>
      </w:pPr>
      <w:r w:rsidRPr="00AA7F15">
        <w:t>V E N D O S I:</w:t>
      </w:r>
    </w:p>
    <w:p w:rsidR="000953C0" w:rsidRPr="00AA7F15" w:rsidRDefault="000953C0" w:rsidP="000953C0">
      <w:pPr>
        <w:pStyle w:val="Paragrafi"/>
      </w:pPr>
    </w:p>
    <w:p w:rsidR="000953C0" w:rsidRPr="00AA7F15" w:rsidRDefault="000953C0" w:rsidP="000953C0">
      <w:pPr>
        <w:pStyle w:val="Paragrafi"/>
      </w:pPr>
      <w:r w:rsidRPr="00AA7F15">
        <w:t>1. Në lidhjen nr.1, që i bashkëlidhet vendimit nr.230, datë 22.5.1999 të Këshillit të Ministrave, i ndryshuar, të bëhen këto ndryshime:</w:t>
      </w:r>
    </w:p>
    <w:p w:rsidR="000953C0" w:rsidRPr="00AA7F15" w:rsidRDefault="000953C0" w:rsidP="000953C0">
      <w:pPr>
        <w:pStyle w:val="Paragrafi"/>
      </w:pPr>
      <w:r w:rsidRPr="00AA7F15">
        <w:t>a) Në Departamentin Operativ-Hetimor, në varësi të shefit të Departamentit Operativ-Hetimor krijohet njësia e kontrollit pas zhdoganimit (Posteriori).</w:t>
      </w:r>
    </w:p>
    <w:p w:rsidR="000953C0" w:rsidRPr="00AA7F15" w:rsidRDefault="000953C0" w:rsidP="000953C0">
      <w:pPr>
        <w:pStyle w:val="Paragrafi"/>
      </w:pPr>
      <w:r w:rsidRPr="00AA7F15">
        <w:t>b) Numri i përgjithshëm i punonjësve të njësisë së kontrollit pas zhdoganimit (Posteriori) të jetë 10 (dhjetë) vetë.</w:t>
      </w:r>
    </w:p>
    <w:p w:rsidR="000953C0" w:rsidRPr="00AA7F15" w:rsidRDefault="000953C0" w:rsidP="000953C0">
      <w:pPr>
        <w:pStyle w:val="Paragrafi"/>
      </w:pPr>
      <w:r w:rsidRPr="00AA7F15">
        <w:t>c) Numri i komandantëve të grupit të Drejtorisë së Antikontrabandës nga "20 (njëzet) vetë" të bëhet “15 (pesëmbëdhjetë) vetë”.</w:t>
      </w:r>
    </w:p>
    <w:p w:rsidR="000953C0" w:rsidRPr="00AA7F15" w:rsidRDefault="000953C0" w:rsidP="000953C0">
      <w:pPr>
        <w:pStyle w:val="Paragrafi"/>
      </w:pPr>
      <w:r w:rsidRPr="00AA7F15">
        <w:t>ç) Numri i doganierëve të antikontrabandës nga “80 (tetëdhjetë) vetë” të bëhet “75 (shtatëdhjetë e pesë) vetë”.</w:t>
      </w:r>
    </w:p>
    <w:p w:rsidR="000953C0" w:rsidRPr="00AA7F15" w:rsidRDefault="000953C0" w:rsidP="000953C0">
      <w:pPr>
        <w:pStyle w:val="Paragrafi"/>
      </w:pPr>
      <w:r w:rsidRPr="00AA7F15">
        <w:t>2. Ngarkohet Ministria e Financave për zbatimin e këtij vendimi.</w:t>
      </w:r>
    </w:p>
    <w:p w:rsidR="000953C0" w:rsidRPr="00AA7F15" w:rsidRDefault="000953C0" w:rsidP="000953C0">
      <w:pPr>
        <w:pStyle w:val="Paragrafi"/>
      </w:pPr>
      <w:r w:rsidRPr="00AA7F15">
        <w:t>Ky vendim hyn në fuqi pas botimit në Fletoren Zyrtare.</w:t>
      </w:r>
    </w:p>
    <w:p w:rsidR="000953C0" w:rsidRPr="00AA7F15" w:rsidRDefault="000953C0" w:rsidP="000953C0">
      <w:pPr>
        <w:pStyle w:val="Paragrafi"/>
      </w:pPr>
    </w:p>
    <w:p w:rsidR="000953C0" w:rsidRPr="00AA7F15" w:rsidRDefault="000953C0" w:rsidP="000953C0">
      <w:pPr>
        <w:pStyle w:val="Autoriteti"/>
      </w:pPr>
      <w:r w:rsidRPr="00AA7F15">
        <w:t>KRYEMINISTRI</w:t>
      </w:r>
    </w:p>
    <w:p w:rsidR="000953C0" w:rsidRPr="00AA7F15" w:rsidRDefault="000953C0" w:rsidP="000953C0">
      <w:pPr>
        <w:pStyle w:val="AutoritetiEmer"/>
      </w:pPr>
      <w:r w:rsidRPr="00AA7F15">
        <w:t>Fatos Nano</w:t>
      </w:r>
    </w:p>
    <w:sectPr w:rsidR="000953C0" w:rsidRPr="00AA7F1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953C0"/>
    <w:rsid w:val="000B29AB"/>
    <w:rsid w:val="00134ADF"/>
    <w:rsid w:val="00187855"/>
    <w:rsid w:val="001A58B2"/>
    <w:rsid w:val="001C7978"/>
    <w:rsid w:val="0022170D"/>
    <w:rsid w:val="00277F18"/>
    <w:rsid w:val="002C6BAB"/>
    <w:rsid w:val="00304413"/>
    <w:rsid w:val="00383FD5"/>
    <w:rsid w:val="00395319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9B7E78-F5D9-4A7D-8060-052092ED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0953C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953C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