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9A6" w:rsidRPr="00AA7F15" w:rsidRDefault="00EC39A6" w:rsidP="00EC39A6">
      <w:pPr>
        <w:pStyle w:val="Akti"/>
      </w:pPr>
      <w:bookmarkStart w:id="0" w:name="_GoBack"/>
      <w:bookmarkEnd w:id="0"/>
      <w:r w:rsidRPr="00AA7F15">
        <w:t>V E N D I M</w:t>
      </w:r>
    </w:p>
    <w:p w:rsidR="00EC39A6" w:rsidRPr="00AA7F15" w:rsidRDefault="00EC39A6" w:rsidP="00EC39A6">
      <w:pPr>
        <w:pStyle w:val="NumriData"/>
      </w:pPr>
      <w:r w:rsidRPr="00AA7F15">
        <w:t>Nr.516, datë 18.7.2003</w:t>
      </w:r>
    </w:p>
    <w:p w:rsidR="00EC39A6" w:rsidRPr="00AA7F15" w:rsidRDefault="00EC39A6" w:rsidP="00EC39A6">
      <w:pPr>
        <w:pStyle w:val="Paragrafi"/>
      </w:pPr>
    </w:p>
    <w:p w:rsidR="00EC39A6" w:rsidRPr="00AA7F15" w:rsidRDefault="00EC39A6" w:rsidP="00EC39A6">
      <w:pPr>
        <w:pStyle w:val="Titulli"/>
      </w:pPr>
      <w:r w:rsidRPr="00AA7F15">
        <w:t>Për kalimin e varësisë së tipografisë  ushtarake SHA nga ministria e mbrojtjes, ministrisë së pushtetit vendor dhe të decentralizimit</w:t>
      </w:r>
    </w:p>
    <w:p w:rsidR="00EC39A6" w:rsidRPr="00AA7F15" w:rsidRDefault="00EC39A6" w:rsidP="00EC39A6">
      <w:pPr>
        <w:pStyle w:val="Paragrafi"/>
      </w:pPr>
    </w:p>
    <w:p w:rsidR="00EC39A6" w:rsidRPr="00AA7F15" w:rsidRDefault="00EC39A6" w:rsidP="00EC39A6">
      <w:pPr>
        <w:pStyle w:val="BazLigjPropozues"/>
      </w:pPr>
      <w:r w:rsidRPr="00AA7F15">
        <w:t>Në mbështetje të pikës 2 të nenit 100 të Kushtetutës dhe të nenit 4 të ligjit nr.7926, datë 20.4.1995 “Për transformimin e ndërmarrjeve shtetërore në shoqëri tregtare”, i ndryshuar, me propozimin e Ministrit të Mbrojtjes dhe të Ministrit të Pushtetit Vendor dhe të Decentralizimit, Këshilli i Ministrave</w:t>
      </w:r>
    </w:p>
    <w:p w:rsidR="00EC39A6" w:rsidRPr="00AA7F15" w:rsidRDefault="00EC39A6" w:rsidP="00EC39A6">
      <w:pPr>
        <w:pStyle w:val="Paragrafi"/>
      </w:pPr>
    </w:p>
    <w:p w:rsidR="00EC39A6" w:rsidRPr="00AA7F15" w:rsidRDefault="00EC39A6" w:rsidP="00EC39A6">
      <w:pPr>
        <w:pStyle w:val="VENDOSI"/>
      </w:pPr>
      <w:r w:rsidRPr="00AA7F15">
        <w:t>V E N D O S I:</w:t>
      </w:r>
    </w:p>
    <w:p w:rsidR="00EC39A6" w:rsidRPr="00AA7F15" w:rsidRDefault="00EC39A6" w:rsidP="00EC39A6">
      <w:pPr>
        <w:pStyle w:val="Paragrafi"/>
      </w:pPr>
    </w:p>
    <w:p w:rsidR="00EC39A6" w:rsidRPr="00AA7F15" w:rsidRDefault="00EC39A6" w:rsidP="00EC39A6">
      <w:pPr>
        <w:pStyle w:val="Paragrafi"/>
      </w:pPr>
      <w:r w:rsidRPr="00AA7F15">
        <w:t>1. Tipografia ushtarake sh.a., me mjetet kryesore dhe objektet e saj, e cila deri më tani ka qenë në varësi të Ministrisë së Mbrojtjes, t’i kalojë në varësi Ministrisë së Pushtetit Vendor dhe të Decentralizimit.</w:t>
      </w:r>
    </w:p>
    <w:p w:rsidR="00EC39A6" w:rsidRPr="00AA7F15" w:rsidRDefault="00EC39A6" w:rsidP="00EC39A6">
      <w:pPr>
        <w:pStyle w:val="Paragrafi"/>
      </w:pPr>
      <w:r w:rsidRPr="00AA7F15">
        <w:t>2. Ngarkohen Ministria e Mbrojtjes, Ministria e Pushtetit Vendor dhe e Decentralizimit dhe Ministria e Ekonomisë për zbatimim e këtij vendimi.</w:t>
      </w:r>
    </w:p>
    <w:p w:rsidR="00EC39A6" w:rsidRPr="00AA7F15" w:rsidRDefault="00EC39A6" w:rsidP="00EC39A6">
      <w:pPr>
        <w:pStyle w:val="Paragrafi"/>
      </w:pPr>
      <w:r w:rsidRPr="00AA7F15">
        <w:t>Ky vendim hyn në fuqi pas botimit në Fletoren Zyrtare.</w:t>
      </w:r>
    </w:p>
    <w:p w:rsidR="00EC39A6" w:rsidRPr="00AA7F15" w:rsidRDefault="00EC39A6" w:rsidP="00EC39A6">
      <w:pPr>
        <w:pStyle w:val="Paragrafi"/>
      </w:pPr>
    </w:p>
    <w:p w:rsidR="00EC39A6" w:rsidRPr="00AA7F15" w:rsidRDefault="00EC39A6" w:rsidP="00EC39A6">
      <w:pPr>
        <w:pStyle w:val="Autoriteti"/>
      </w:pPr>
      <w:r w:rsidRPr="00AA7F15">
        <w:t xml:space="preserve">  KRYEMINISTRI</w:t>
      </w:r>
    </w:p>
    <w:p w:rsidR="00EC39A6" w:rsidRPr="00AA7F15" w:rsidRDefault="00EC39A6" w:rsidP="00EC39A6">
      <w:pPr>
        <w:pStyle w:val="AutoritetiEmer"/>
      </w:pPr>
      <w:r w:rsidRPr="00AA7F15">
        <w:t>Fatos Nano</w:t>
      </w:r>
    </w:p>
    <w:sectPr w:rsidR="00EC39A6" w:rsidRPr="00AA7F1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E528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8E9"/>
    <w:rsid w:val="00D92AC6"/>
    <w:rsid w:val="00DC64E5"/>
    <w:rsid w:val="00E06AA7"/>
    <w:rsid w:val="00E624E2"/>
    <w:rsid w:val="00E645E3"/>
    <w:rsid w:val="00EA206E"/>
    <w:rsid w:val="00EC39A6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1C40B4-9FE1-4ABB-9986-8136D279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EC39A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C39A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