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48C" w:rsidRDefault="0071248C" w:rsidP="0071248C">
      <w:pPr>
        <w:pStyle w:val="Akti"/>
      </w:pPr>
      <w:bookmarkStart w:id="0" w:name="_GoBack"/>
      <w:bookmarkEnd w:id="0"/>
      <w:r>
        <w:t>V E N D i M</w:t>
      </w:r>
    </w:p>
    <w:p w:rsidR="0071248C" w:rsidRDefault="0071248C" w:rsidP="0071248C">
      <w:pPr>
        <w:pStyle w:val="NumriData"/>
      </w:pPr>
      <w:r>
        <w:t>Nr.546, datë 1.8.2003</w:t>
      </w:r>
    </w:p>
    <w:p w:rsidR="0071248C" w:rsidRDefault="0071248C" w:rsidP="006245AE">
      <w:pPr>
        <w:pStyle w:val="Paragrafi"/>
      </w:pPr>
    </w:p>
    <w:p w:rsidR="0071248C" w:rsidRDefault="0071248C" w:rsidP="0071248C">
      <w:pPr>
        <w:pStyle w:val="Titulli"/>
      </w:pPr>
      <w:r>
        <w:t>PËR DISA SHTESA DHE NDRYSHIME NË VENDIMIN NR.675, DATË 20.12.2002 TË KËSHILLIT TË MINISTRAVE “PËR PËRDORIMIN E FONDEVE BUXHETORE, TË PLANIFIKUARA PËR MALLRAT, SHËRBIMET DHE NDËRTIMET”, I NDRYSHUAR ME VENDIMIN NR.146, DATË 7.3.2003</w:t>
      </w:r>
    </w:p>
    <w:p w:rsidR="0071248C" w:rsidRDefault="0071248C" w:rsidP="0071248C">
      <w:pPr>
        <w:pStyle w:val="Titulli"/>
      </w:pPr>
    </w:p>
    <w:p w:rsidR="0071248C" w:rsidRDefault="0071248C" w:rsidP="0071248C">
      <w:pPr>
        <w:pStyle w:val="BazLigjPropozues"/>
      </w:pPr>
      <w:r>
        <w:t>Në mbështetje të nenit 100 të Kushtetutës dhe të nenit 5 të ligjit nr.7971, datë 26.7.1995 “Për prokurimin publik”, i ndryshuar me propozimin e Ministrit të Shtetit pranë Kryeministrit, Këshilli i Ministrave</w:t>
      </w:r>
    </w:p>
    <w:p w:rsidR="0071248C" w:rsidRDefault="0071248C" w:rsidP="006245AE">
      <w:pPr>
        <w:pStyle w:val="Paragrafi"/>
      </w:pPr>
    </w:p>
    <w:p w:rsidR="0071248C" w:rsidRDefault="0071248C" w:rsidP="006245AE">
      <w:pPr>
        <w:pStyle w:val="VENDOSI"/>
      </w:pPr>
      <w:r>
        <w:t>V E N D O S I:</w:t>
      </w:r>
    </w:p>
    <w:p w:rsidR="0071248C" w:rsidRDefault="0071248C" w:rsidP="006245AE">
      <w:pPr>
        <w:pStyle w:val="Paragrafi"/>
      </w:pPr>
    </w:p>
    <w:p w:rsidR="0071248C" w:rsidRDefault="0071248C" w:rsidP="0071248C">
      <w:pPr>
        <w:pStyle w:val="Paragrafi"/>
      </w:pPr>
      <w:r>
        <w:t>Në vendimin nr.675, datë 20.12.2002 të Këshillit të Ministrave, i ndryshuar, të bëhen këto shtesa dhe ndryshime:</w:t>
      </w:r>
    </w:p>
    <w:p w:rsidR="0071248C" w:rsidRDefault="0071248C" w:rsidP="0071248C">
      <w:pPr>
        <w:pStyle w:val="Paragrafi"/>
      </w:pPr>
      <w:r>
        <w:t xml:space="preserve">1. Pika1.2 ndryshon si më poshtë vijon: </w:t>
      </w:r>
    </w:p>
    <w:p w:rsidR="0071248C" w:rsidRDefault="0071248C" w:rsidP="0071248C">
      <w:pPr>
        <w:pStyle w:val="Paragrafi"/>
      </w:pPr>
      <w:r>
        <w:t>“1.2 Vendimi të zbatohet nga të gjitha entet prokuruese, që kanë fonde buxhetore të planifikuara për mallra, shërbime dhe ndërtime dhe nga organet e qeverisjes vendore, për fondet që jepen nga Buxheti i Shtetit për këtë qëllim.”.</w:t>
      </w:r>
    </w:p>
    <w:p w:rsidR="0071248C" w:rsidRDefault="0071248C" w:rsidP="0071248C">
      <w:pPr>
        <w:pStyle w:val="Paragrafi"/>
      </w:pPr>
      <w:r>
        <w:t>2. Pika 1.3 të shfuqizohet.</w:t>
      </w:r>
    </w:p>
    <w:p w:rsidR="0071248C" w:rsidRDefault="0071248C" w:rsidP="0071248C">
      <w:pPr>
        <w:pStyle w:val="Paragrafi"/>
      </w:pPr>
      <w:r>
        <w:t>3. Në pikën 2.1 fjala “… institucionet ….” zëvendësohet me “… entet prokuruese …”.</w:t>
      </w:r>
    </w:p>
    <w:p w:rsidR="0071248C" w:rsidRDefault="0071248C" w:rsidP="0071248C">
      <w:pPr>
        <w:pStyle w:val="Paragrafi"/>
      </w:pPr>
      <w:r>
        <w:t>4. Pika 2.2 ndryshon si më poshtë vijon:</w:t>
      </w:r>
    </w:p>
    <w:p w:rsidR="0071248C" w:rsidRDefault="0071248C" w:rsidP="0071248C">
      <w:pPr>
        <w:pStyle w:val="Paragrafi"/>
      </w:pPr>
      <w:r>
        <w:t>“2.2 Një kopje e regjistrit të parashikimeve të prokurimeve publike, i miratuar nga drejtuesi i entit prokurues, i dërgohet brenda datës 20 janar të çdo viti, institucionit që vë në dispozicion fondet. Institucionet që vënë në dispozicion fondet, brenda datës 30 janar të çdo viti, dërgojnë në Agjencinë e Prokurimit Publik, në Drejtorinë e Thesarit dhe të Buxhetit në Ministrinë e Financave, përmbledhjen e regjistrave të parashikimeve të prokurimeve publike të tyre dhe të enteve të varësisë. Drejtoria e Thesarit dhe e Buxhetit u dërgon nga një kopje degëve të thesarit në rrethe.”.</w:t>
      </w:r>
    </w:p>
    <w:p w:rsidR="0071248C" w:rsidRDefault="0071248C" w:rsidP="0071248C">
      <w:pPr>
        <w:pStyle w:val="Paragrafi"/>
      </w:pPr>
      <w:r>
        <w:t>5. Pika 2.3 ndryshon si më poshtë vijon:</w:t>
      </w:r>
    </w:p>
    <w:p w:rsidR="0071248C" w:rsidRDefault="0071248C" w:rsidP="0071248C">
      <w:pPr>
        <w:pStyle w:val="Paragrafi"/>
      </w:pPr>
      <w:r>
        <w:t xml:space="preserve">“2.3 Agjencia e Prokurimit Publik, në bazë të të dhënave të regjistrave të parashikimeve të prokurimeve publike, të dërguara nga institucionet qendrore, përgatit regjistrin qendror të parashikimeve të prokurimeve publike dhe e shpall atë në “Buletinin e Prokurimit Publik”, brenda datës 15 shkurt të çdo viti.”.                  </w:t>
      </w:r>
    </w:p>
    <w:p w:rsidR="0071248C" w:rsidRDefault="0071248C" w:rsidP="0071248C">
      <w:pPr>
        <w:pStyle w:val="Paragrafi"/>
      </w:pPr>
      <w:r>
        <w:t>6. Pika 2.4 shfuqizohet.</w:t>
      </w:r>
    </w:p>
    <w:p w:rsidR="0071248C" w:rsidRDefault="0071248C" w:rsidP="0071248C">
      <w:pPr>
        <w:pStyle w:val="Paragrafi"/>
      </w:pPr>
      <w:r>
        <w:t>7. Emërtimi i kapitullit III ndryshon dhe bëhet “Prokurimi i mallrave, shërbimeve dhe ndërtimeve”.</w:t>
      </w:r>
    </w:p>
    <w:p w:rsidR="0071248C" w:rsidRDefault="0071248C" w:rsidP="0071248C">
      <w:pPr>
        <w:pStyle w:val="Paragrafi"/>
      </w:pPr>
      <w:r>
        <w:t>8. Pika 3.2 ndryshon si më poshtë vijon:</w:t>
      </w:r>
    </w:p>
    <w:p w:rsidR="0071248C" w:rsidRDefault="0071248C" w:rsidP="0071248C">
      <w:pPr>
        <w:pStyle w:val="Paragrafi"/>
      </w:pPr>
      <w:r>
        <w:t>“3.2 Procedurat e prokurimit për fonde të krijuara ose të shtuara pas miratimit të Buxhetit të Shtetit, nisin menjëherë pas vënies në dispozicion të këtyre fondeve. Në këtë rast, institucionet qendrore njoftojnë Drejtorinë e Thesarit dhe të Buxhetit në Ministrinë e Financave dhe Agjencinë e Prokurimit Publik, të cilat bëjnë ndryshimet në regjistrat përkatës”.</w:t>
      </w:r>
    </w:p>
    <w:p w:rsidR="0071248C" w:rsidRDefault="0071248C" w:rsidP="0071248C">
      <w:pPr>
        <w:pStyle w:val="Paragrafi"/>
      </w:pPr>
      <w:r>
        <w:t>9. Pika 3.3 ndryshon si më poshtë vijon:</w:t>
      </w:r>
    </w:p>
    <w:p w:rsidR="0071248C" w:rsidRDefault="0071248C" w:rsidP="0071248C">
      <w:pPr>
        <w:pStyle w:val="Paragrafi"/>
      </w:pPr>
      <w:r>
        <w:t>“3.3 Procedurat e prokurimit për fonde të planifikuara për ndërtime, të cilat nuk kanë projekte të miratuara, nisin menjëherë, pas përfundimit të projektit.”.</w:t>
      </w:r>
    </w:p>
    <w:p w:rsidR="0071248C" w:rsidRDefault="0071248C" w:rsidP="0071248C">
      <w:pPr>
        <w:pStyle w:val="Paragrafi"/>
      </w:pPr>
      <w:r>
        <w:t>10. Pika 4.3 ndryshon si më poshtë vijon:</w:t>
      </w:r>
    </w:p>
    <w:p w:rsidR="0071248C" w:rsidRDefault="0071248C" w:rsidP="0071248C">
      <w:pPr>
        <w:pStyle w:val="Paragrafi"/>
      </w:pPr>
      <w:r>
        <w:t>"4.3 Kontratat pas kryerjes së procedurave të prokurimit, të përcaktuara në pikat 6.1 dhe 6.2 të këtij vendimi, lidhen nga institucioni, në emër të të cilit është zhvilluar prokurimi, për fondin e vënë në dispozicion dhe sipas nevojave të parashikuara.”.</w:t>
      </w:r>
    </w:p>
    <w:p w:rsidR="0071248C" w:rsidRDefault="0071248C" w:rsidP="0071248C">
      <w:pPr>
        <w:pStyle w:val="Paragrafi"/>
      </w:pPr>
      <w:r>
        <w:t>11. Në pikën 5.1 fjalët “… organet dhe institucionet buxhetore …”zëvendësohen me "… entet prokuruese …”. Pas fjalës “… prokurimeve …” shtohet fjala “… publike…”.</w:t>
      </w:r>
    </w:p>
    <w:p w:rsidR="0071248C" w:rsidRDefault="0071248C" w:rsidP="0071248C">
      <w:pPr>
        <w:pStyle w:val="Paragrafi"/>
      </w:pPr>
      <w:r>
        <w:t xml:space="preserve">12. Pika 5.2 ndryshon si më poshtë vijon: </w:t>
      </w:r>
    </w:p>
    <w:p w:rsidR="0071248C" w:rsidRDefault="0071248C" w:rsidP="0071248C">
      <w:pPr>
        <w:pStyle w:val="Paragrafi"/>
      </w:pPr>
      <w:r>
        <w:t xml:space="preserve">"5.2 Një kopje e regjistrit të realizimeve të prokurimeve publike, i miratuar nga drejtuesi i entit prokurues, i dërgohet, brenda 10 ditëve nga përfundimi i afatit të përcaktuar në pikën 3.1 të këtij vendimi, institucionit që vë në dispozicion fondet. Këto institucione dërgojnë në Agjencinë e </w:t>
      </w:r>
      <w:r>
        <w:lastRenderedPageBreak/>
        <w:t>Prokurimit Publik, brenda 30 ditëve nga përfundimi i afatit të përcaktuar në pikën 3.1 të këtij vendimi, përmbledhjen e regjistrave të realizimeve të prokurimeve publike të tyre dhe të enteve të varësisë.”.</w:t>
      </w:r>
    </w:p>
    <w:p w:rsidR="0071248C" w:rsidRDefault="0071248C" w:rsidP="0071248C">
      <w:pPr>
        <w:pStyle w:val="Paragrafi"/>
      </w:pPr>
      <w:r>
        <w:t>13. Pika 5.3 ndryshon si më poshtë vijon:</w:t>
      </w:r>
    </w:p>
    <w:p w:rsidR="0071248C" w:rsidRDefault="0071248C" w:rsidP="0071248C">
      <w:pPr>
        <w:pStyle w:val="Paragrafi"/>
      </w:pPr>
      <w:r>
        <w:t>“5.3 Agjencia e Prokurimit Publik, në bazë të të dhënave të regjistrave të realizimeve të prokurimeve publike, të dërguara nga institucionet qendrore dhe vendore, përgatit regjistrin qendror të realizimeve të prokurimeve publike dhe e shpall atë në “Buletinin e Prokurimit Publik”, brenda datës 31 korrik të çdo viti.”.</w:t>
      </w:r>
    </w:p>
    <w:p w:rsidR="0071248C" w:rsidRDefault="0071248C" w:rsidP="0071248C">
      <w:pPr>
        <w:pStyle w:val="Paragrafi"/>
      </w:pPr>
      <w:r>
        <w:t>14. Pika 6.1 ndryshon si më poshtë vijon:</w:t>
      </w:r>
    </w:p>
    <w:p w:rsidR="0071248C" w:rsidRDefault="0071248C" w:rsidP="0071248C">
      <w:pPr>
        <w:pStyle w:val="Paragrafi"/>
      </w:pPr>
      <w:r>
        <w:t>“6.1 Institucionet qendrore, brenda datës 10 janar të çdo viti, përcaktojnë listat e mallrave, të ndërtimeve ose të shërbimeve të njëjta të parashikuara nga entet e varësisë, për të cilat procedurat e prokurimit do të kryhen nga institucioni qendror ose nga institucioni i autorizuar prej tij. Ky ent prokuron me fondin e llogaritur si shumë e fondeve të miratuara, për çdo ent varësie, për të njëjtin mall, shërbim ose ndërtim.</w:t>
      </w:r>
    </w:p>
    <w:p w:rsidR="0071248C" w:rsidRDefault="0071248C" w:rsidP="0071248C">
      <w:pPr>
        <w:pStyle w:val="Paragrafi"/>
      </w:pPr>
      <w:r>
        <w:t>Për mallrat, shërbimet dhe ndërtimet e tjera prokurimi të kryhet nga çdo ent prokurues i varësisë, në përputhje me procedurat e ligjit “Për prokurimin publik”, të ndryshuar dhe të fondeve përkatëse në dispozicion.”.</w:t>
      </w:r>
    </w:p>
    <w:p w:rsidR="0071248C" w:rsidRDefault="0071248C" w:rsidP="0071248C">
      <w:pPr>
        <w:pStyle w:val="Paragrafi"/>
      </w:pPr>
      <w:r>
        <w:t>15. Në paragrafin e parë të pikës 6.2 fjalët “… mallrat dhe shërbimet …” zëvendësohen me “… mallrat, ndërtimet dhe shërbimet …”.</w:t>
      </w:r>
    </w:p>
    <w:p w:rsidR="0071248C" w:rsidRDefault="0071248C" w:rsidP="0071248C">
      <w:pPr>
        <w:pStyle w:val="Paragrafi"/>
      </w:pPr>
      <w:r>
        <w:t>16. Në paragrafin e katërt të pikës 6.2 hiqen  fjalët “… telefoni celulare …”.</w:t>
      </w:r>
    </w:p>
    <w:p w:rsidR="0071248C" w:rsidRDefault="0071248C" w:rsidP="0071248C">
      <w:pPr>
        <w:pStyle w:val="Paragrafi"/>
      </w:pPr>
      <w:r>
        <w:t>17. Në paragrafin e gjashtë të pikës 6.2 fjalët “… autovetura të tjera…” zëvendësohen me “… autovetura të reja …”</w:t>
      </w:r>
    </w:p>
    <w:p w:rsidR="0071248C" w:rsidRDefault="0071248C" w:rsidP="0071248C">
      <w:pPr>
        <w:pStyle w:val="Paragrafi"/>
      </w:pPr>
      <w:r>
        <w:t>18. Pika 6.3 ndryshon si më poshtë vijon:</w:t>
      </w:r>
    </w:p>
    <w:p w:rsidR="0071248C" w:rsidRDefault="0071248C" w:rsidP="0071248C">
      <w:pPr>
        <w:pStyle w:val="Paragrafi"/>
      </w:pPr>
      <w:r>
        <w:t>“6.3 Agjencia e Prokurimit Publik për zbatimin e pikës 6.2 të këtij vendimi, u dërgon institucioneve, enteve prokuruese, të ngarkuara për prokurimin e fondeve për llogari të të tretëve, të dhënat e regjistrit të parashikimeve të prokurimeve publike.”.</w:t>
      </w:r>
    </w:p>
    <w:p w:rsidR="0071248C" w:rsidRDefault="0071248C" w:rsidP="0071248C">
      <w:pPr>
        <w:pStyle w:val="Paragrafi"/>
      </w:pPr>
      <w:r>
        <w:t>19. Në pikën 6.4 fjalët “… 15 shkurt …” zëvendësohen me “ … 31 janar …”.</w:t>
      </w:r>
    </w:p>
    <w:p w:rsidR="0071248C" w:rsidRDefault="0071248C" w:rsidP="0071248C">
      <w:pPr>
        <w:pStyle w:val="Paragrafi"/>
      </w:pPr>
      <w:r>
        <w:t>20. Pika 7.1 ndryshon si më poshtë vijon:</w:t>
      </w:r>
    </w:p>
    <w:p w:rsidR="0071248C" w:rsidRDefault="0071248C" w:rsidP="0071248C">
      <w:pPr>
        <w:pStyle w:val="Paragrafi"/>
      </w:pPr>
      <w:r>
        <w:t xml:space="preserve">“7.1 Afati i përcaktuar në pikën 3.1 të këtij vendimi për vitin 2003 shtyhet deri në datën 30 tetor, duke përfshirë edhe të gjitha procedurat e prokurimit, të zhvilluara pas datës 15 qershor 2003.”. </w:t>
      </w:r>
    </w:p>
    <w:p w:rsidR="0071248C" w:rsidRDefault="0071248C" w:rsidP="0071248C">
      <w:pPr>
        <w:pStyle w:val="Paragrafi"/>
      </w:pPr>
      <w:r>
        <w:t>Ky vendim hyn në fuqi pas botimit në Fletoren Zyrtare.</w:t>
      </w:r>
    </w:p>
    <w:p w:rsidR="0071248C" w:rsidRDefault="0071248C" w:rsidP="006245AE">
      <w:pPr>
        <w:pStyle w:val="Paragrafi"/>
      </w:pPr>
    </w:p>
    <w:p w:rsidR="0071248C" w:rsidRDefault="0071248C" w:rsidP="0071248C">
      <w:pPr>
        <w:pStyle w:val="Autoriteti"/>
      </w:pPr>
      <w:r>
        <w:t>Kryeministri</w:t>
      </w:r>
    </w:p>
    <w:p w:rsidR="0071248C" w:rsidRPr="00996DE4" w:rsidRDefault="0071248C" w:rsidP="00996DE4">
      <w:pPr>
        <w:pStyle w:val="AutoritetiEmer"/>
      </w:pPr>
      <w:r w:rsidRPr="00996DE4">
        <w:t>Fatos Nano</w:t>
      </w:r>
    </w:p>
    <w:sectPr w:rsidR="0071248C" w:rsidRPr="00996DE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245AE"/>
    <w:rsid w:val="006A37D8"/>
    <w:rsid w:val="00705463"/>
    <w:rsid w:val="0071248C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96DE4"/>
    <w:rsid w:val="009A2644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94113"/>
    <w:rsid w:val="00D1319A"/>
    <w:rsid w:val="00D92AC6"/>
    <w:rsid w:val="00DC64E5"/>
    <w:rsid w:val="00E06AA7"/>
    <w:rsid w:val="00E624E2"/>
    <w:rsid w:val="00E645E3"/>
    <w:rsid w:val="00EA206E"/>
    <w:rsid w:val="00F4663A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DEA244-0EF4-4D53-AB40-536CDC48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48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Pika">
    <w:name w:val="Pika"/>
    <w:next w:val="Normal"/>
    <w:autoRedefine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jesa">
    <w:name w:val="Pjesa"/>
    <w:autoRedefine/>
    <w:rsid w:val="00964189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964189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964189"/>
    <w:rPr>
      <w:rFonts w:ascii="CG Times" w:hAnsi="CG Times"/>
      <w:sz w:val="22"/>
      <w:lang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  <w:style w:type="character" w:customStyle="1" w:styleId="TitulliChar">
    <w:name w:val="Titulli Char"/>
    <w:basedOn w:val="DefaultParagraphFont"/>
    <w:link w:val="Titulli"/>
    <w:rsid w:val="0071248C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71248C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2019-03-14T16:31:00Z</dcterms:created>
  <dcterms:modified xsi:type="dcterms:W3CDTF">2019-03-14T16:31:00Z</dcterms:modified>
</cp:coreProperties>
</file>