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3FE" w:rsidRDefault="00D673FE" w:rsidP="00D673FE">
      <w:pPr>
        <w:pStyle w:val="Akti"/>
      </w:pPr>
      <w:bookmarkStart w:id="0" w:name="_GoBack"/>
      <w:bookmarkEnd w:id="0"/>
      <w:r>
        <w:t>V E N D i M</w:t>
      </w:r>
    </w:p>
    <w:p w:rsidR="00D673FE" w:rsidRDefault="00D673FE" w:rsidP="00D673FE">
      <w:pPr>
        <w:pStyle w:val="NumriData"/>
      </w:pPr>
      <w:r>
        <w:t>Nr.548, datë 1.8.2003</w:t>
      </w:r>
    </w:p>
    <w:p w:rsidR="00D673FE" w:rsidRDefault="00D673FE" w:rsidP="00D673FE">
      <w:pPr>
        <w:pStyle w:val="Titulli"/>
      </w:pPr>
    </w:p>
    <w:p w:rsidR="00D673FE" w:rsidRDefault="00D673FE" w:rsidP="00D673FE">
      <w:pPr>
        <w:pStyle w:val="Titulli"/>
      </w:pPr>
      <w:r>
        <w:t>PËR PËRCAKTIMIN E NUMRIT LIMIT TË PUNONJËSVE TË SEKTORIT TË MBLEDHJES SË ARMËVE, TË MUNICIONEVE DHE MATERIALEVE TË TJERA LUFTARAKE, NË MINISTRINË E RENDIT PUBLIK</w:t>
      </w:r>
    </w:p>
    <w:p w:rsidR="00D673FE" w:rsidRDefault="00D673FE" w:rsidP="0083119D">
      <w:pPr>
        <w:pStyle w:val="Paragrafi"/>
      </w:pPr>
    </w:p>
    <w:p w:rsidR="00D673FE" w:rsidRDefault="00D673FE" w:rsidP="00D673FE">
      <w:pPr>
        <w:pStyle w:val="BazLigjPropozues"/>
      </w:pPr>
      <w:r>
        <w:t>Në mbështetje të nenit 100 të Kushtetutës, të neneve 7, pika 2 e 11 të ligjit nr.9018, datë 6.3.2003 "Për mbledhjen e armëve, të municioneve dhe të materialeve të tjera luftarake" dhe të nenit 8 të ligjit nr.8939, datë 20.12.2002 "Për Buxhetin e Shtetit të vitit 2003", me propozimin e Ministrit të Rendit Publik, Këshilli i Ministrave</w:t>
      </w:r>
    </w:p>
    <w:p w:rsidR="00D673FE" w:rsidRDefault="00D673FE" w:rsidP="00D673FE">
      <w:pPr>
        <w:pStyle w:val="BazLigjPropozues"/>
      </w:pPr>
    </w:p>
    <w:p w:rsidR="00D673FE" w:rsidRDefault="00D673FE" w:rsidP="00D673FE">
      <w:pPr>
        <w:pStyle w:val="VENDOSI"/>
      </w:pPr>
      <w:r>
        <w:t>V E N D O S I:</w:t>
      </w:r>
    </w:p>
    <w:p w:rsidR="00D673FE" w:rsidRDefault="00D673FE" w:rsidP="00D673FE">
      <w:pPr>
        <w:pStyle w:val="Paragrafi"/>
      </w:pPr>
    </w:p>
    <w:p w:rsidR="00D673FE" w:rsidRDefault="00D673FE" w:rsidP="00D673FE">
      <w:pPr>
        <w:pStyle w:val="Paragrafi"/>
      </w:pPr>
      <w:r>
        <w:t>1. Numri limit i punonjësve të sektorit të mbledhjes së armëve, të municioneve e materialeve të tjera luftarake të jetë 30 veta dhe të përballohet nga numri limit i punonjësve, i miratuar për Ministrinë e Rendit Publik.</w:t>
      </w:r>
    </w:p>
    <w:p w:rsidR="00D673FE" w:rsidRDefault="00D673FE" w:rsidP="00D673FE">
      <w:pPr>
        <w:pStyle w:val="Paragrafi"/>
      </w:pPr>
      <w:r>
        <w:t>2. Struktura dhe përbërja organike e këtij sektori në Drejtorinë e Përgjithshme të Policisë dhe në Drejtorinë e Policisë së qarqeve, përcaktohen nga Ministri i Rendit Publik.</w:t>
      </w:r>
    </w:p>
    <w:p w:rsidR="00D673FE" w:rsidRDefault="00D673FE" w:rsidP="00D673FE">
      <w:pPr>
        <w:pStyle w:val="Paragrafi"/>
      </w:pPr>
      <w:r>
        <w:t>3. Pajisjet e nevojshme, materiale e logjistike dhe fondet e nevojshme për funksionimin normal të këtij sektori të sigurohen nga Ministria e Rendit Publik.</w:t>
      </w:r>
    </w:p>
    <w:p w:rsidR="00D673FE" w:rsidRDefault="00D673FE" w:rsidP="00D673FE">
      <w:pPr>
        <w:pStyle w:val="Paragrafi"/>
      </w:pPr>
      <w:r>
        <w:t>4. Ngarkohet Ministria e Rendit Publik për zbatimin e këtij vendimi.</w:t>
      </w:r>
    </w:p>
    <w:p w:rsidR="00D673FE" w:rsidRDefault="00D673FE" w:rsidP="00D673FE">
      <w:pPr>
        <w:pStyle w:val="Paragrafi"/>
      </w:pPr>
      <w:r>
        <w:t>Ky vendim hyn në fuqi pas botimit në Fletoren Zyrtare.</w:t>
      </w:r>
    </w:p>
    <w:p w:rsidR="00D673FE" w:rsidRDefault="00D673FE" w:rsidP="00D673FE">
      <w:pPr>
        <w:pStyle w:val="Paragrafi"/>
      </w:pPr>
    </w:p>
    <w:p w:rsidR="00D673FE" w:rsidRDefault="00D673FE" w:rsidP="00D673FE">
      <w:pPr>
        <w:pStyle w:val="Autoriteti"/>
      </w:pPr>
      <w:r>
        <w:t>KRYEMINISTRI</w:t>
      </w:r>
    </w:p>
    <w:p w:rsidR="00D673FE" w:rsidRDefault="00D673FE" w:rsidP="00D673FE">
      <w:pPr>
        <w:pStyle w:val="AutoritetiEmer"/>
      </w:pPr>
      <w:r>
        <w:t>Fatos Nano</w:t>
      </w:r>
    </w:p>
    <w:sectPr w:rsidR="00D673F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D32D2"/>
    <w:rsid w:val="00705463"/>
    <w:rsid w:val="0074183C"/>
    <w:rsid w:val="00767527"/>
    <w:rsid w:val="007B0B5A"/>
    <w:rsid w:val="0080475E"/>
    <w:rsid w:val="008072B9"/>
    <w:rsid w:val="0083119D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4705B"/>
    <w:rsid w:val="00BB5AB5"/>
    <w:rsid w:val="00BC6B73"/>
    <w:rsid w:val="00C22BA7"/>
    <w:rsid w:val="00C36B40"/>
    <w:rsid w:val="00C7710C"/>
    <w:rsid w:val="00D1319A"/>
    <w:rsid w:val="00D673FE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C182ED-15FC-482E-A22C-EDE16D89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2019-03-14T16:29:00Z</dcterms:created>
  <dcterms:modified xsi:type="dcterms:W3CDTF">2019-03-14T16:29:00Z</dcterms:modified>
</cp:coreProperties>
</file>