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13" w:rsidRPr="006A310E" w:rsidRDefault="00E34B13" w:rsidP="00E34B13">
      <w:pPr>
        <w:pStyle w:val="Akti"/>
      </w:pPr>
      <w:bookmarkStart w:id="0" w:name="_GoBack"/>
      <w:bookmarkEnd w:id="0"/>
      <w:r w:rsidRPr="006A310E">
        <w:t>V E N D i M</w:t>
      </w:r>
    </w:p>
    <w:p w:rsidR="00E34B13" w:rsidRPr="006A310E" w:rsidRDefault="00E34B13" w:rsidP="00E34B13">
      <w:pPr>
        <w:pStyle w:val="NumriData"/>
      </w:pPr>
      <w:r w:rsidRPr="006A310E">
        <w:t>Nr.589, datë 28.8.2003</w:t>
      </w: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Titulli"/>
      </w:pPr>
      <w:r w:rsidRPr="006A310E">
        <w:t>Për ngritjen dhe vënien në funksionim të qendrës pritëse të viktimave të trafikut</w:t>
      </w: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BazLigjPropozues"/>
      </w:pPr>
      <w:r w:rsidRPr="006A310E">
        <w:t>Në mbështetje të nenit 100 të Kushtetutës, të neneve 8 dhe 10 të ligjit nr.8983, datë 20.12.2002 "Për Buxhetin e Shtetit të vitit 2003" të shkronjës "e" të nenit 3 të ligjit nr.8553, datë 25.11.1999 "Për Policinë e Shtetit" dhe të neneve 13 dhe 15 të ligjit nr.8743, datë 22.2.2001 "Për pronat e paluajtshme të shtetit", me propozimin e Ministrit të Punës dhe të Çështjeve Sociale, Këshilli i Ministrave</w:t>
      </w:r>
    </w:p>
    <w:p w:rsidR="00E34B13" w:rsidRDefault="00E34B13" w:rsidP="00E34B13">
      <w:pPr>
        <w:pStyle w:val="Paragrafi"/>
      </w:pPr>
    </w:p>
    <w:p w:rsidR="00E34B13" w:rsidRPr="006A310E" w:rsidRDefault="00E34B13" w:rsidP="00E34B13">
      <w:pPr>
        <w:pStyle w:val="VENDOSI"/>
      </w:pPr>
      <w:r w:rsidRPr="006A310E">
        <w:t>V E N D O S I:</w:t>
      </w: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  <w:r w:rsidRPr="006A310E">
        <w:t>1. Ngritjen dhe vënien në funksionim të qendrës pritëse të viktimave të trafikut (që më poshtë do të përdoret qendra) në Linzë Tiranë.</w:t>
      </w:r>
    </w:p>
    <w:p w:rsidR="00E34B13" w:rsidRPr="006A310E" w:rsidRDefault="00E34B13" w:rsidP="00E34B13">
      <w:pPr>
        <w:pStyle w:val="Paragrafi"/>
      </w:pPr>
      <w:r w:rsidRPr="006A310E">
        <w:t>2. Objekti ku do të vendoset qendra, i cili është në administrim të Ministrisë së Rendit Publik, i kalon në administrim Ministrisë së Punës dhe të Çështjeve Sociale, nëpërmjet Shërbimit Social Shtetëror. Me përfundimin e veprimtarisë së qendrës, objekti i rikthehet në administrim Ministrisë së Rendit Publik.</w:t>
      </w:r>
    </w:p>
    <w:p w:rsidR="00E34B13" w:rsidRPr="006A310E" w:rsidRDefault="00E34B13" w:rsidP="00E34B13">
      <w:pPr>
        <w:pStyle w:val="Paragrafi"/>
      </w:pPr>
      <w:r w:rsidRPr="006A310E">
        <w:t>3. Në qendër të trajtohen viktimat e trafikut, shqiptarë dhe të huaj, si gra, vajza, fëmijë dhe emigrantë klandestinë, që kalojnë përmes Shqipërisë.</w:t>
      </w:r>
    </w:p>
    <w:p w:rsidR="00E34B13" w:rsidRPr="006A310E" w:rsidRDefault="00E34B13" w:rsidP="00E34B13">
      <w:pPr>
        <w:pStyle w:val="Paragrafi"/>
      </w:pPr>
      <w:r w:rsidRPr="006A310E">
        <w:t>4. Ruajtja dhe sigurimi i qendrës të bëhet nga Ministria e Rendit Publik, sipas marrëveshjes që do të nënshkruhet ndërmjet saj dhe Ministrisë së Punës dhe të Çështjeve Sociale.</w:t>
      </w:r>
    </w:p>
    <w:p w:rsidR="00E34B13" w:rsidRPr="006A310E" w:rsidRDefault="00E34B13" w:rsidP="00E34B13">
      <w:pPr>
        <w:pStyle w:val="Paragrafi"/>
      </w:pPr>
      <w:r w:rsidRPr="006A310E">
        <w:t>5. Struktura e qendrës, si institucion i përkujdesit shoqëror, në varësi të Ministrisë së Punës dhe të Çështjeve Sociale, miratohet nga Ministri i Punës dhe i Çështjeve Sociale.</w:t>
      </w:r>
    </w:p>
    <w:p w:rsidR="00E34B13" w:rsidRPr="006A310E" w:rsidRDefault="00E34B13" w:rsidP="00E34B13">
      <w:pPr>
        <w:pStyle w:val="Paragrafi"/>
      </w:pPr>
      <w:r w:rsidRPr="006A310E">
        <w:t>6. Për funksionimin e qendrës, Ministrisë së Punës dhe të Çështjeve Sociale, me vendimin nr.96, datë 13.2.2003 të Këshillit të Ministrave "Për përcaktimin për vitin 2003 të numrit të punonjësve të institucioneve buxhetore", i shtohen 22 (njëzet e dy) punonjës.</w:t>
      </w:r>
    </w:p>
    <w:p w:rsidR="00E34B13" w:rsidRPr="006A310E" w:rsidRDefault="00E34B13" w:rsidP="00E34B13">
      <w:pPr>
        <w:pStyle w:val="Paragrafi"/>
      </w:pPr>
      <w:r w:rsidRPr="006A310E">
        <w:t>7. Pagat e punonjësve të kualifikuar të qendrës përcaktohen sipas lidhjes II/M "Paga bazë sipas klasave për punonjësit e ministrive, institucioneve të tjera qendrore, ATSH-së, prefekturave dhe Shërbimi Gjeologjik Shqiptar" të vendimit nr.726, datë 21.12.2000 të Këshillit të Ministrave.</w:t>
      </w:r>
    </w:p>
    <w:p w:rsidR="00E34B13" w:rsidRPr="006A310E" w:rsidRDefault="00E34B13" w:rsidP="00E34B13">
      <w:pPr>
        <w:pStyle w:val="Paragrafi"/>
      </w:pPr>
      <w:r w:rsidRPr="006A310E">
        <w:t>8. Në vendimin nr.726, datë 21.12.2000 të Këshillit  të Ministrave "Për pagat e punonjësve të institucioneve buxhetore", shtohet lidhja II/33 "Niveli i pagave për punonjësit e qendrës pritëse të viktimave të trafikut", e cila i bashkëlidhet këtij vendimi.</w:t>
      </w:r>
    </w:p>
    <w:p w:rsidR="00E34B13" w:rsidRPr="006A310E" w:rsidRDefault="00E34B13" w:rsidP="00E34B13">
      <w:pPr>
        <w:pStyle w:val="Paragrafi"/>
      </w:pPr>
      <w:r w:rsidRPr="006A310E">
        <w:t>9. Efektet financiare të përballohen nga buxheti i miratuar për Ministrinë e Punës dhe të Çështjeve Sociale. Shpenzimet për investime, që arrijnë vlerën 13 400 000 (trembëdhjetë milionë e katërqind mijë) lekë, të përballohen nga rialokimi i kostos lokale të projektit "Shpërndarja e shërbimeve sociale", ndërsa pagat, sigurimet shoqërore dhe shpenzimet operative dhe për mirëmbajtje, që arrijnë shumën 11 600 000 (njëmbëdhjetë milionë e gjashtëqind mijë) lekë, të përballohen nga rialokimi i fondeve të pagesës së papunësisë.</w:t>
      </w:r>
    </w:p>
    <w:p w:rsidR="00E34B13" w:rsidRPr="006A310E" w:rsidRDefault="00E34B13" w:rsidP="00E34B13">
      <w:pPr>
        <w:pStyle w:val="Paragrafi"/>
      </w:pPr>
      <w:r w:rsidRPr="006A310E">
        <w:t>10. Ngarkohen Ministria e Punës dhe e Çështjeve Sociale, Ministria e Rendit Publik dhe Ministria e Financave për zbatimin e këtij vendimi.</w:t>
      </w:r>
    </w:p>
    <w:p w:rsidR="00E34B13" w:rsidRPr="006A310E" w:rsidRDefault="00E34B13" w:rsidP="00E34B13">
      <w:pPr>
        <w:pStyle w:val="Paragrafi"/>
      </w:pPr>
      <w:r w:rsidRPr="006A310E">
        <w:t>Ky vendim hyn në fuqi pas botimit në Fletoren Zyrtare.</w:t>
      </w:r>
    </w:p>
    <w:p w:rsidR="00E34B13" w:rsidRPr="006A310E" w:rsidRDefault="00E34B13" w:rsidP="00E34B13">
      <w:pPr>
        <w:pStyle w:val="Autoriteti"/>
      </w:pPr>
      <w:r w:rsidRPr="006A310E">
        <w:t>KRYEMINISTRI</w:t>
      </w:r>
    </w:p>
    <w:p w:rsidR="00E34B13" w:rsidRPr="006A310E" w:rsidRDefault="00E34B13" w:rsidP="00E34B13">
      <w:pPr>
        <w:pStyle w:val="AutoritetiEmer"/>
      </w:pPr>
      <w:r w:rsidRPr="006A310E">
        <w:t>Fatos Nano</w:t>
      </w: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tbl>
      <w:tblPr>
        <w:tblStyle w:val="Tabele"/>
        <w:tblW w:w="7668" w:type="dxa"/>
        <w:tblLayout w:type="fixed"/>
        <w:tblLook w:val="01E0" w:firstRow="1" w:lastRow="1" w:firstColumn="1" w:lastColumn="1" w:noHBand="0" w:noVBand="0"/>
      </w:tblPr>
      <w:tblGrid>
        <w:gridCol w:w="648"/>
        <w:gridCol w:w="3420"/>
        <w:gridCol w:w="1440"/>
        <w:gridCol w:w="2160"/>
      </w:tblGrid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Nr.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Emërtimi i punonjësit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Klasa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  <w:r w:rsidRPr="006A310E">
              <w:t>Shtesë për funksion</w:t>
            </w: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1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Drejtor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X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  <w:r w:rsidRPr="006A310E">
              <w:t>6</w:t>
            </w: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lastRenderedPageBreak/>
              <w:t>2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Përgjegjës sektori/kryetar dege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IX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  <w:r w:rsidRPr="006A310E">
              <w:t>5</w:t>
            </w: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3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Punonjës social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IX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4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Asistent social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VIII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5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Shofer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IV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6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Mirëmbajtës objekti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IV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7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Magazinier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IV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7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Kuzhinier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III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8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Punonjës lavanterie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III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9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Ndihmëskuzhinier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II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  <w:tr w:rsidR="00E34B13" w:rsidRPr="006A310E">
        <w:tc>
          <w:tcPr>
            <w:tcW w:w="648" w:type="dxa"/>
          </w:tcPr>
          <w:p w:rsidR="00E34B13" w:rsidRPr="006A310E" w:rsidRDefault="00E34B13" w:rsidP="00E34B13">
            <w:pPr>
              <w:pStyle w:val="Tabele"/>
            </w:pPr>
            <w:r w:rsidRPr="006A310E">
              <w:t>10</w:t>
            </w:r>
          </w:p>
        </w:tc>
        <w:tc>
          <w:tcPr>
            <w:tcW w:w="3420" w:type="dxa"/>
          </w:tcPr>
          <w:p w:rsidR="00E34B13" w:rsidRPr="006A310E" w:rsidRDefault="00E34B13" w:rsidP="00E34B13">
            <w:pPr>
              <w:pStyle w:val="Tabele"/>
            </w:pPr>
            <w:r w:rsidRPr="006A310E">
              <w:t>Pastrues</w:t>
            </w:r>
          </w:p>
        </w:tc>
        <w:tc>
          <w:tcPr>
            <w:tcW w:w="1440" w:type="dxa"/>
          </w:tcPr>
          <w:p w:rsidR="00E34B13" w:rsidRPr="006A310E" w:rsidRDefault="00E34B13" w:rsidP="00E34B13">
            <w:pPr>
              <w:pStyle w:val="Tabele"/>
            </w:pPr>
            <w:r w:rsidRPr="006A310E">
              <w:t>I</w:t>
            </w:r>
          </w:p>
        </w:tc>
        <w:tc>
          <w:tcPr>
            <w:tcW w:w="2160" w:type="dxa"/>
          </w:tcPr>
          <w:p w:rsidR="00E34B13" w:rsidRPr="006A310E" w:rsidRDefault="00E34B13" w:rsidP="00E34B13">
            <w:pPr>
              <w:pStyle w:val="Tabele"/>
            </w:pPr>
          </w:p>
        </w:tc>
      </w:tr>
    </w:tbl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  <w:r w:rsidRPr="006A310E">
        <w:t>Shënim: Këta punonjës përfitojnë shtesë për natyrë të veçantë pune sipas përcaktimit të bërë në pikën 22 të lidhjes II-A, kreu II "Shtesa të tjera" të këtij vendimi.</w:t>
      </w:r>
    </w:p>
    <w:p w:rsidR="00E34B13" w:rsidRPr="006A310E" w:rsidRDefault="00E34B13" w:rsidP="00E34B13">
      <w:pPr>
        <w:pStyle w:val="Paragrafi"/>
      </w:pPr>
    </w:p>
    <w:p w:rsidR="00E34B13" w:rsidRPr="006A310E" w:rsidRDefault="00E34B13" w:rsidP="00E34B13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04580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4B13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E71495-CC9A-4E8E-A6A2-D641B6A0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E34B13"/>
    <w:pPr>
      <w:widowControl w:val="0"/>
      <w:jc w:val="both"/>
    </w:pPr>
    <w:rPr>
      <w:rFonts w:ascii="CG Times" w:eastAsia="MS Mincho" w:hAnsi="CG Times"/>
      <w:sz w:val="16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E34B1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34B13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rsid w:val="00E34B1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E34B13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2019-03-14T16:33:00Z</dcterms:created>
  <dcterms:modified xsi:type="dcterms:W3CDTF">2019-03-14T16:33:00Z</dcterms:modified>
</cp:coreProperties>
</file>