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FEE" w:rsidRPr="004D316F" w:rsidRDefault="00FF3FEE" w:rsidP="00FF3FEE">
      <w:pPr>
        <w:pStyle w:val="Akti"/>
      </w:pPr>
      <w:bookmarkStart w:id="0" w:name="_GoBack"/>
      <w:bookmarkEnd w:id="0"/>
      <w:r w:rsidRPr="004D316F">
        <w:t>VENDIM</w:t>
      </w:r>
    </w:p>
    <w:p w:rsidR="00FF3FEE" w:rsidRPr="004D316F" w:rsidRDefault="00FF3FEE" w:rsidP="00FF3FEE">
      <w:pPr>
        <w:pStyle w:val="NumriData"/>
      </w:pPr>
      <w:r w:rsidRPr="004D316F">
        <w:t>Nr.612, datë 11.9.2003</w:t>
      </w:r>
    </w:p>
    <w:p w:rsidR="00FF3FEE" w:rsidRPr="00E764B0" w:rsidRDefault="00FF3FEE" w:rsidP="00194A6D">
      <w:pPr>
        <w:pStyle w:val="Paragrafi"/>
      </w:pPr>
    </w:p>
    <w:p w:rsidR="00FF3FEE" w:rsidRPr="004D316F" w:rsidRDefault="00FF3FEE" w:rsidP="00FF3FEE">
      <w:pPr>
        <w:pStyle w:val="Titulli"/>
      </w:pPr>
      <w:r w:rsidRPr="004D316F">
        <w:t>PËR STRUKTURËN DHE ORGANIKËN ANALITIKE TË ADMINISTRATËS DOGANORE</w:t>
      </w:r>
    </w:p>
    <w:p w:rsidR="00FF3FEE" w:rsidRPr="00E764B0" w:rsidRDefault="00FF3FEE" w:rsidP="00194A6D">
      <w:pPr>
        <w:pStyle w:val="Paragrafi"/>
      </w:pPr>
    </w:p>
    <w:p w:rsidR="00FF3FEE" w:rsidRPr="004D316F" w:rsidRDefault="00FF3FEE" w:rsidP="00FF3FEE">
      <w:pPr>
        <w:pStyle w:val="BazLigjPropozues"/>
      </w:pPr>
      <w:r w:rsidRPr="004D316F">
        <w:t>Në mbështetje të nenit 100 të Kushtetutës dhe të nenit 13 të ligjit nr.8449, datë 27.1.1999 "Për Kodin Doganor të Republikës së Shqipërisë", me propozimin e Ministrit të Financave, Këshilli i Ministrave</w:t>
      </w:r>
    </w:p>
    <w:p w:rsidR="00FF3FEE" w:rsidRPr="00E764B0" w:rsidRDefault="00FF3FEE" w:rsidP="00194A6D">
      <w:pPr>
        <w:pStyle w:val="Paragrafi"/>
      </w:pPr>
    </w:p>
    <w:p w:rsidR="00FF3FEE" w:rsidRPr="004D316F" w:rsidRDefault="00FF3FEE" w:rsidP="00FF3FEE">
      <w:pPr>
        <w:pStyle w:val="VENDOSI"/>
      </w:pPr>
      <w:r w:rsidRPr="004D316F">
        <w:t>V E N D O S I:</w:t>
      </w:r>
    </w:p>
    <w:p w:rsidR="00FF3FEE" w:rsidRPr="00E764B0" w:rsidRDefault="00FF3FEE" w:rsidP="00194A6D">
      <w:pPr>
        <w:pStyle w:val="Paragrafi"/>
      </w:pPr>
    </w:p>
    <w:p w:rsidR="00FF3FEE" w:rsidRPr="004D316F" w:rsidRDefault="00FF3FEE" w:rsidP="00FF3FEE">
      <w:pPr>
        <w:pStyle w:val="Paragrafi"/>
      </w:pPr>
      <w:r w:rsidRPr="004D316F">
        <w:t>1. Struktura dhe organika analitike e administratës doganore të jetë sipas lidhjes 1, që i bashkëlidhet këtij vendimi.</w:t>
      </w:r>
    </w:p>
    <w:p w:rsidR="00FF3FEE" w:rsidRPr="004D316F" w:rsidRDefault="00FF3FEE" w:rsidP="00FF3FEE">
      <w:pPr>
        <w:pStyle w:val="Paragrafi"/>
      </w:pPr>
      <w:r w:rsidRPr="004D316F">
        <w:t>2. Punonjësit e administratës doganore të klasifikohen në këto kategori:</w:t>
      </w:r>
    </w:p>
    <w:p w:rsidR="00FF3FEE" w:rsidRDefault="00FF3FEE" w:rsidP="00FF3FEE">
      <w:pPr>
        <w:pStyle w:val="Paragrafi"/>
      </w:pPr>
      <w:r w:rsidRPr="004D316F">
        <w:t>I) Kategoria A, ku përfshihen:</w:t>
      </w:r>
    </w:p>
    <w:p w:rsidR="00FF3FEE" w:rsidRDefault="00FF3FEE" w:rsidP="00FF3FEE">
      <w:pPr>
        <w:pStyle w:val="Paragrafi"/>
      </w:pPr>
    </w:p>
    <w:p w:rsidR="00FF3FEE" w:rsidRDefault="00FF3FEE" w:rsidP="00FF3FEE">
      <w:pPr>
        <w:pStyle w:val="Paragrafi"/>
      </w:pPr>
    </w:p>
    <w:p w:rsidR="00FF3FEE" w:rsidRPr="004D316F" w:rsidRDefault="00FF3FEE" w:rsidP="00FF3FEE">
      <w:pPr>
        <w:pStyle w:val="Paragrafi"/>
      </w:pPr>
      <w:r w:rsidRPr="004D316F">
        <w:t>- këshilltar i përgjithshëm, drejtor drejtorie në departament, drejtor drejtorie rajonale, kryetar i degës doganore Durrës, kryetar i degës doganore Tiranë, nëpunës ndërlidhës i qendrës SECI.</w:t>
      </w:r>
    </w:p>
    <w:p w:rsidR="00FF3FEE" w:rsidRPr="004D316F" w:rsidRDefault="00FF3FEE" w:rsidP="00FF3FEE">
      <w:pPr>
        <w:pStyle w:val="Paragrafi"/>
      </w:pPr>
      <w:r w:rsidRPr="004D316F">
        <w:t>II) Kategoria B, ku përfshihen:</w:t>
      </w:r>
    </w:p>
    <w:p w:rsidR="00FF3FEE" w:rsidRPr="004D316F" w:rsidRDefault="00FF3FEE" w:rsidP="00FF3FEE">
      <w:pPr>
        <w:pStyle w:val="Paragrafi"/>
      </w:pPr>
      <w:r w:rsidRPr="004D316F">
        <w:t>- përgjegjës sektori në drejtoritë e departamenteve, kryetar dege doganore, kryehetues doganor, shef i zyrës së kontrolleve dokumentare, fizike, regjimeve dhe i pikës së kontrollit në degën doganore Durrës.</w:t>
      </w:r>
    </w:p>
    <w:p w:rsidR="00FF3FEE" w:rsidRPr="004D316F" w:rsidRDefault="00FF3FEE" w:rsidP="00FF3FEE">
      <w:pPr>
        <w:pStyle w:val="Paragrafi"/>
      </w:pPr>
      <w:r w:rsidRPr="004D316F">
        <w:t>III) Kategoria C1, ku përfshihen:</w:t>
      </w:r>
    </w:p>
    <w:p w:rsidR="00FF3FEE" w:rsidRPr="004D316F" w:rsidRDefault="00FF3FEE" w:rsidP="00FF3FEE">
      <w:pPr>
        <w:pStyle w:val="Paragrafi"/>
      </w:pPr>
      <w:r w:rsidRPr="004D316F">
        <w:t>- specialist, shef turni, komandant grupi, përgjegjës salle operative, shef zyre në degët doganore, programist, përkthyes, doganier kontrolli.</w:t>
      </w:r>
    </w:p>
    <w:p w:rsidR="00FF3FEE" w:rsidRPr="004D316F" w:rsidRDefault="00FF3FEE" w:rsidP="00FF3FEE">
      <w:pPr>
        <w:pStyle w:val="Paragrafi"/>
      </w:pPr>
      <w:r w:rsidRPr="004D316F">
        <w:t>IV) Kategoria C2, ku përfshihen:</w:t>
      </w:r>
    </w:p>
    <w:p w:rsidR="00FF3FEE" w:rsidRPr="004D316F" w:rsidRDefault="00FF3FEE" w:rsidP="00FF3FEE">
      <w:pPr>
        <w:pStyle w:val="Paragrafi"/>
      </w:pPr>
      <w:r w:rsidRPr="004D316F">
        <w:t>-</w:t>
      </w:r>
      <w:r>
        <w:t xml:space="preserve"> doganier, llogaritar, insp</w:t>
      </w:r>
      <w:r w:rsidRPr="004D316F">
        <w:t>ektor, jurist, administrator rrjeti i teknologjisë së informacionit.</w:t>
      </w:r>
    </w:p>
    <w:p w:rsidR="00FF3FEE" w:rsidRPr="004D316F" w:rsidRDefault="00FF3FEE" w:rsidP="00FF3FEE">
      <w:pPr>
        <w:pStyle w:val="Paragrafi"/>
      </w:pPr>
      <w:r w:rsidRPr="004D316F">
        <w:t>V) Kategoria C3, ku përfshihen:</w:t>
      </w:r>
    </w:p>
    <w:p w:rsidR="00FF3FEE" w:rsidRPr="004D316F" w:rsidRDefault="00FF3FEE" w:rsidP="00FF3FEE">
      <w:pPr>
        <w:pStyle w:val="Paragrafi"/>
      </w:pPr>
      <w:r w:rsidRPr="004D316F">
        <w:t>- doganier pranues, doganier peshoreje dhe doganier pike kontrolli.</w:t>
      </w:r>
    </w:p>
    <w:p w:rsidR="00FF3FEE" w:rsidRPr="004D316F" w:rsidRDefault="00FF3FEE" w:rsidP="00FF3FEE">
      <w:pPr>
        <w:pStyle w:val="Paragrafi"/>
      </w:pPr>
      <w:r w:rsidRPr="004D316F">
        <w:t>VI) Kategoria D1, ku përfshihen:</w:t>
      </w:r>
    </w:p>
    <w:p w:rsidR="00FF3FEE" w:rsidRPr="004D316F" w:rsidRDefault="00FF3FEE" w:rsidP="00FF3FEE">
      <w:pPr>
        <w:pStyle w:val="Paragrafi"/>
      </w:pPr>
      <w:r>
        <w:t>- arkëtar, magazinier, fu</w:t>
      </w:r>
      <w:r w:rsidRPr="004D316F">
        <w:t>rnitor, operator, asistent laborant, sekretar, arkivist, shofer, teknik, shoqërues.</w:t>
      </w:r>
    </w:p>
    <w:p w:rsidR="00FF3FEE" w:rsidRPr="004D316F" w:rsidRDefault="00FF3FEE" w:rsidP="00FF3FEE">
      <w:pPr>
        <w:pStyle w:val="Paragrafi"/>
      </w:pPr>
      <w:r w:rsidRPr="004D316F">
        <w:t>VII) Kategoria D2, ku përfshihen:</w:t>
      </w:r>
    </w:p>
    <w:p w:rsidR="00FF3FEE" w:rsidRPr="004D316F" w:rsidRDefault="00FF3FEE" w:rsidP="00FF3FEE">
      <w:pPr>
        <w:pStyle w:val="Paragrafi"/>
      </w:pPr>
      <w:r w:rsidRPr="004D316F">
        <w:t>- centralist, sportelist, sanitar, mirëmbajtës.</w:t>
      </w:r>
    </w:p>
    <w:p w:rsidR="00FF3FEE" w:rsidRPr="004D316F" w:rsidRDefault="00FF3FEE" w:rsidP="00FF3FEE">
      <w:pPr>
        <w:pStyle w:val="Paragrafi"/>
      </w:pPr>
      <w:r w:rsidRPr="004D316F">
        <w:t>3. Fondi i pagave për vitin 2003, të përballohet nga buxheti i miratuar për këtë vit për Drejtorinë e Përgjithshme të Doganave.</w:t>
      </w:r>
    </w:p>
    <w:p w:rsidR="00FF3FEE" w:rsidRPr="004D316F" w:rsidRDefault="00FF3FEE" w:rsidP="00FF3FEE">
      <w:pPr>
        <w:pStyle w:val="Paragrafi"/>
      </w:pPr>
      <w:r w:rsidRPr="004D316F">
        <w:t>4. Ngarkohet Ministria e Financave për ndjekjen e zbatimin e këtij vendimi.</w:t>
      </w:r>
    </w:p>
    <w:p w:rsidR="00FF3FEE" w:rsidRPr="004D316F" w:rsidRDefault="00FF3FEE" w:rsidP="00FF3FEE">
      <w:pPr>
        <w:pStyle w:val="Paragrafi"/>
      </w:pPr>
      <w:r w:rsidRPr="004D316F">
        <w:t>5. Vendimet nr.230, datë 22.5.1999, nr.427, datë 9.9.1999, nr.596, datë 2.11.2001 dhe nr.234, datë 10.4.2003 të Këshillit të Ministrave, shfuqizohen.</w:t>
      </w:r>
    </w:p>
    <w:p w:rsidR="00FF3FEE" w:rsidRPr="004D316F" w:rsidRDefault="00FF3FEE" w:rsidP="00FF3FEE">
      <w:pPr>
        <w:pStyle w:val="Paragrafi"/>
      </w:pPr>
      <w:r w:rsidRPr="004D316F">
        <w:t>Ky vendim hyn në fuqi pas botimit në Fletoren Zyrtare.</w:t>
      </w:r>
    </w:p>
    <w:p w:rsidR="00FF3FEE" w:rsidRPr="004D316F" w:rsidRDefault="00FF3FEE" w:rsidP="00194A6D">
      <w:pPr>
        <w:pStyle w:val="Paragrafi"/>
      </w:pPr>
    </w:p>
    <w:p w:rsidR="00FF3FEE" w:rsidRPr="004D316F" w:rsidRDefault="00FF3FEE" w:rsidP="00FF3FEE">
      <w:pPr>
        <w:pStyle w:val="Autoriteti"/>
      </w:pPr>
      <w:r w:rsidRPr="004D316F">
        <w:t>KRYEMINISTRI</w:t>
      </w:r>
    </w:p>
    <w:p w:rsidR="00FF3FEE" w:rsidRPr="004D316F" w:rsidRDefault="00FF3FEE" w:rsidP="00FF3FEE">
      <w:pPr>
        <w:pStyle w:val="AutoritetiEmer"/>
      </w:pPr>
      <w:r w:rsidRPr="004D316F">
        <w:t>Fatos Nano</w:t>
      </w:r>
    </w:p>
    <w:p w:rsidR="00FF3FEE" w:rsidRPr="004D316F" w:rsidRDefault="00FF3FEE" w:rsidP="00194A6D">
      <w:pPr>
        <w:pStyle w:val="Paragrafi"/>
      </w:pPr>
    </w:p>
    <w:p w:rsidR="00FF3FEE" w:rsidRDefault="00FF3FEE" w:rsidP="00194A6D">
      <w:pPr>
        <w:pStyle w:val="Paragrafi"/>
      </w:pPr>
    </w:p>
    <w:p w:rsidR="00FF3FEE" w:rsidRDefault="00FF3FEE" w:rsidP="00194A6D">
      <w:pPr>
        <w:pStyle w:val="Paragrafi"/>
      </w:pPr>
    </w:p>
    <w:p w:rsidR="00FF3FEE" w:rsidRDefault="00FF3FEE" w:rsidP="00194A6D">
      <w:pPr>
        <w:pStyle w:val="Paragrafi"/>
      </w:pPr>
    </w:p>
    <w:p w:rsidR="00FF3FEE" w:rsidRDefault="00FF3FEE" w:rsidP="00194A6D">
      <w:pPr>
        <w:pStyle w:val="Paragrafi"/>
      </w:pPr>
    </w:p>
    <w:p w:rsidR="00FF3FEE" w:rsidRDefault="00FF3FEE" w:rsidP="00194A6D">
      <w:pPr>
        <w:pStyle w:val="Paragrafi"/>
      </w:pPr>
    </w:p>
    <w:p w:rsidR="00FF3FEE" w:rsidRDefault="00FF3FEE" w:rsidP="00194A6D">
      <w:pPr>
        <w:pStyle w:val="Paragrafi"/>
      </w:pPr>
    </w:p>
    <w:p w:rsidR="00FF3FEE" w:rsidRDefault="00FF3FEE" w:rsidP="00194A6D">
      <w:pPr>
        <w:pStyle w:val="Paragrafi"/>
      </w:pPr>
    </w:p>
    <w:p w:rsidR="00FF3FEE" w:rsidRDefault="00FF3FEE" w:rsidP="00194A6D">
      <w:pPr>
        <w:pStyle w:val="Paragrafi"/>
      </w:pPr>
    </w:p>
    <w:p w:rsidR="00FF3FEE" w:rsidRDefault="00FF3FEE" w:rsidP="00194A6D">
      <w:pPr>
        <w:pStyle w:val="Paragrafi"/>
      </w:pPr>
    </w:p>
    <w:p w:rsidR="00FF3FEE" w:rsidRDefault="00FF3FEE" w:rsidP="00194A6D">
      <w:pPr>
        <w:pStyle w:val="Paragrafi"/>
      </w:pPr>
    </w:p>
    <w:p w:rsidR="00FF3FEE" w:rsidRDefault="00FF3FEE" w:rsidP="00194A6D">
      <w:pPr>
        <w:pStyle w:val="Paragrafi"/>
      </w:pPr>
    </w:p>
    <w:p w:rsidR="00FF3FEE" w:rsidRDefault="00FF3FEE" w:rsidP="00194A6D">
      <w:pPr>
        <w:pStyle w:val="Paragrafi"/>
      </w:pPr>
    </w:p>
    <w:p w:rsidR="00FF3FEE" w:rsidRDefault="00FF3FEE" w:rsidP="00194A6D">
      <w:pPr>
        <w:pStyle w:val="Paragrafi"/>
      </w:pPr>
    </w:p>
    <w:p w:rsidR="00FF3FEE" w:rsidRDefault="00FF3FEE" w:rsidP="00194A6D">
      <w:pPr>
        <w:pStyle w:val="Paragrafi"/>
      </w:pPr>
    </w:p>
    <w:p w:rsidR="00FF3FEE" w:rsidRDefault="00FF3FEE" w:rsidP="00194A6D">
      <w:pPr>
        <w:pStyle w:val="Paragrafi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Pr="004D316F" w:rsidRDefault="00BC2C18" w:rsidP="00194A6D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9450" cy="7208520"/>
            <wp:effectExtent l="0" t="0" r="0" b="0"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20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FEE" w:rsidRPr="004D316F" w:rsidRDefault="00FF3FEE" w:rsidP="00194A6D">
      <w:pPr>
        <w:pStyle w:val="Figure"/>
      </w:pPr>
    </w:p>
    <w:p w:rsidR="00FF3FEE" w:rsidRPr="004D316F" w:rsidRDefault="00FF3FEE" w:rsidP="00194A6D">
      <w:pPr>
        <w:pStyle w:val="Figure"/>
      </w:pPr>
    </w:p>
    <w:p w:rsidR="00FF3FEE" w:rsidRPr="004D316F" w:rsidRDefault="00FF3FEE" w:rsidP="00194A6D">
      <w:pPr>
        <w:pStyle w:val="Figure"/>
      </w:pPr>
    </w:p>
    <w:p w:rsidR="00FF3FEE" w:rsidRPr="004D316F" w:rsidRDefault="00FF3FEE" w:rsidP="00194A6D">
      <w:pPr>
        <w:pStyle w:val="Figure"/>
      </w:pPr>
    </w:p>
    <w:p w:rsidR="00FF3FEE" w:rsidRPr="004D316F" w:rsidRDefault="00FF3FEE" w:rsidP="00194A6D">
      <w:pPr>
        <w:pStyle w:val="Figure"/>
      </w:pPr>
    </w:p>
    <w:p w:rsidR="00FF3FEE" w:rsidRPr="004D316F" w:rsidRDefault="00FF3FEE" w:rsidP="00194A6D">
      <w:pPr>
        <w:pStyle w:val="Figure"/>
      </w:pPr>
    </w:p>
    <w:p w:rsidR="00FF3FEE" w:rsidRPr="004D316F" w:rsidRDefault="00FF3FEE" w:rsidP="00194A6D">
      <w:pPr>
        <w:pStyle w:val="Figure"/>
      </w:pPr>
    </w:p>
    <w:p w:rsidR="00FF3FEE" w:rsidRPr="004D316F" w:rsidRDefault="00FF3FEE" w:rsidP="00194A6D">
      <w:pPr>
        <w:pStyle w:val="Figure"/>
      </w:pPr>
    </w:p>
    <w:p w:rsidR="00FF3FEE" w:rsidRPr="004D316F" w:rsidRDefault="00FF3FEE" w:rsidP="00194A6D">
      <w:pPr>
        <w:pStyle w:val="Figure"/>
      </w:pPr>
    </w:p>
    <w:p w:rsidR="00FF3FEE" w:rsidRPr="004D316F" w:rsidRDefault="00FF3FEE" w:rsidP="00194A6D">
      <w:pPr>
        <w:pStyle w:val="Figure"/>
      </w:pPr>
    </w:p>
    <w:p w:rsidR="00FF3FEE" w:rsidRPr="004D316F" w:rsidRDefault="00BC2C18" w:rsidP="00194A6D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9450" cy="5130165"/>
            <wp:effectExtent l="0" t="0" r="0" b="0"/>
            <wp:docPr id="2" name="Picture 2" descr="1-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-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13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FEE" w:rsidRPr="004D316F" w:rsidRDefault="00FF3FEE" w:rsidP="00194A6D">
      <w:pPr>
        <w:pStyle w:val="Figure"/>
      </w:pPr>
    </w:p>
    <w:p w:rsidR="00FF3FEE" w:rsidRPr="004D316F" w:rsidRDefault="00FF3FEE" w:rsidP="00194A6D">
      <w:pPr>
        <w:pStyle w:val="Figure"/>
      </w:pPr>
    </w:p>
    <w:p w:rsidR="00FF3FEE" w:rsidRPr="004D316F" w:rsidRDefault="00FF3FEE" w:rsidP="00194A6D">
      <w:pPr>
        <w:pStyle w:val="Figure"/>
      </w:pPr>
    </w:p>
    <w:p w:rsidR="00FF3FEE" w:rsidRPr="004D316F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Pr="004D316F" w:rsidRDefault="00FF3FEE" w:rsidP="00194A6D">
      <w:pPr>
        <w:pStyle w:val="Figure"/>
      </w:pPr>
    </w:p>
    <w:p w:rsidR="00FF3FEE" w:rsidRPr="004D316F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BC2C18" w:rsidP="00194A6D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9450" cy="8122920"/>
            <wp:effectExtent l="0" t="0" r="0" b="0"/>
            <wp:docPr id="3" name="Picture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BC2C18" w:rsidP="00194A6D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9450" cy="5344160"/>
            <wp:effectExtent l="0" t="0" r="0" b="8890"/>
            <wp:docPr id="4" name="Picture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34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BC2C18" w:rsidP="00194A6D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9450" cy="7362825"/>
            <wp:effectExtent l="0" t="0" r="0" b="9525"/>
            <wp:docPr id="5" name="Picture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36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Pr="004D316F" w:rsidRDefault="00BC2C18" w:rsidP="00194A6D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9450" cy="5688330"/>
            <wp:effectExtent l="0" t="0" r="0" b="7620"/>
            <wp:docPr id="6" name="Picture 6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68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FEE" w:rsidRDefault="00BC2C18" w:rsidP="00194A6D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9450" cy="8122920"/>
            <wp:effectExtent l="0" t="0" r="0" b="0"/>
            <wp:docPr id="7" name="Picture 7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BC2C18" w:rsidP="00194A6D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9450" cy="7160895"/>
            <wp:effectExtent l="0" t="0" r="0" b="1905"/>
            <wp:docPr id="8" name="Picture 8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16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FF3FEE" w:rsidP="00194A6D">
      <w:pPr>
        <w:pStyle w:val="Figure"/>
      </w:pPr>
    </w:p>
    <w:p w:rsidR="00FF3FEE" w:rsidRDefault="00BC2C18" w:rsidP="00194A6D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59450" cy="7042150"/>
            <wp:effectExtent l="0" t="0" r="0" b="6350"/>
            <wp:docPr id="9" name="Picture 9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04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3FEE" w:rsidRDefault="00FF3FEE" w:rsidP="00194A6D">
      <w:pPr>
        <w:pStyle w:val="Figure"/>
      </w:pPr>
    </w:p>
    <w:p w:rsidR="00FF3FEE" w:rsidRDefault="00FF3FEE" w:rsidP="00FF3FEE">
      <w:pPr>
        <w:pStyle w:val="Akti"/>
      </w:pPr>
    </w:p>
    <w:p w:rsidR="00FF3FEE" w:rsidRDefault="00FF3FEE" w:rsidP="00FF3FEE">
      <w:pPr>
        <w:pStyle w:val="Akti"/>
      </w:pPr>
    </w:p>
    <w:p w:rsidR="00FF3FEE" w:rsidRDefault="00FF3FEE" w:rsidP="00FF3FEE">
      <w:pPr>
        <w:pStyle w:val="Akti"/>
      </w:pPr>
    </w:p>
    <w:p w:rsidR="00FF3FEE" w:rsidRDefault="00FF3FEE" w:rsidP="00FF3FEE">
      <w:pPr>
        <w:pStyle w:val="Akti"/>
      </w:pPr>
    </w:p>
    <w:p w:rsidR="00FF3FEE" w:rsidRDefault="00FF3FEE" w:rsidP="00FF3FEE">
      <w:pPr>
        <w:pStyle w:val="Akti"/>
      </w:pPr>
    </w:p>
    <w:p w:rsidR="00FF3FEE" w:rsidRDefault="00FF3FEE" w:rsidP="00FF3FEE">
      <w:pPr>
        <w:pStyle w:val="Akti"/>
      </w:pPr>
    </w:p>
    <w:p w:rsidR="00FF3FEE" w:rsidRDefault="00FF3FEE" w:rsidP="00FF3FEE">
      <w:pPr>
        <w:pStyle w:val="Akt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94A6D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2C18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  <w:rsid w:val="00FF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B227D7-2175-4326-8722-2E662A793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FF3FEE"/>
    <w:pPr>
      <w:widowControl w:val="0"/>
      <w:tabs>
        <w:tab w:val="num" w:pos="360"/>
      </w:tabs>
    </w:pPr>
    <w:rPr>
      <w:rFonts w:ascii="CG Times" w:hAnsi="CG Times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FF3FEE"/>
    <w:rPr>
      <w:rFonts w:ascii="CG Times" w:hAnsi="CG Times"/>
      <w:sz w:val="22"/>
      <w:lang w:val="en-US" w:eastAsia="en-US" w:bidi="ar-SA"/>
    </w:rPr>
  </w:style>
  <w:style w:type="character" w:customStyle="1" w:styleId="NumriDataChar">
    <w:name w:val="Numri_Data Char"/>
    <w:basedOn w:val="DefaultParagraphFont"/>
    <w:link w:val="NumriData"/>
    <w:rsid w:val="00FF3FEE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F3FE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2019-03-14T16:34:00Z</dcterms:created>
  <dcterms:modified xsi:type="dcterms:W3CDTF">2019-03-14T16:34:00Z</dcterms:modified>
</cp:coreProperties>
</file>