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13D5" w:rsidRPr="003F09BF" w:rsidRDefault="009213D5" w:rsidP="009213D5">
      <w:pPr>
        <w:pStyle w:val="Akti"/>
      </w:pPr>
      <w:bookmarkStart w:id="0" w:name="_GoBack"/>
      <w:bookmarkEnd w:id="0"/>
      <w:r w:rsidRPr="003F09BF">
        <w:t>VENDIM</w:t>
      </w:r>
    </w:p>
    <w:p w:rsidR="009213D5" w:rsidRPr="003F09BF" w:rsidRDefault="009213D5" w:rsidP="009213D5">
      <w:pPr>
        <w:pStyle w:val="NumriData"/>
      </w:pPr>
      <w:r w:rsidRPr="003F09BF">
        <w:t>Nr.704, datë 16.10.2003</w:t>
      </w:r>
    </w:p>
    <w:p w:rsidR="009213D5" w:rsidRPr="003F09BF" w:rsidRDefault="009213D5" w:rsidP="009213D5">
      <w:pPr>
        <w:pStyle w:val="Paragrafi"/>
      </w:pPr>
    </w:p>
    <w:p w:rsidR="009213D5" w:rsidRPr="003F09BF" w:rsidRDefault="009213D5" w:rsidP="009213D5">
      <w:pPr>
        <w:pStyle w:val="Titulli"/>
      </w:pPr>
      <w:r w:rsidRPr="003F09BF">
        <w:t>PËR MIRATIMIN NË PARIM TË MARRËVESHJES SË AKSIONARËVE NDËRMJET MINISTRISË SË FINANCAVE, KORPORATËS FINANCIARE NDËRKOMBËTARE (IFC) DHE BANKËS EUROPIANE PËR RINDËRTIM DHE ZHVILLIM (BERZH)</w:t>
      </w:r>
    </w:p>
    <w:p w:rsidR="009213D5" w:rsidRPr="003F09BF" w:rsidRDefault="009213D5" w:rsidP="009213D5">
      <w:pPr>
        <w:pStyle w:val="Paragrafi"/>
      </w:pPr>
    </w:p>
    <w:p w:rsidR="009213D5" w:rsidRPr="003F09BF" w:rsidRDefault="009213D5" w:rsidP="009213D5">
      <w:pPr>
        <w:pStyle w:val="BazLigjPropozues"/>
      </w:pPr>
      <w:r w:rsidRPr="003F09BF">
        <w:t>Në mbështetje të nenit 100 të Kushtetutës dhe të pikës 2 të nenit 3 të ligjit nr.8899, datë 20.5.2002 "Për përcaktimin e formës dhe të formulës së privatizimit të INSIG sh.a., me propozimin e Ministrit të Financave, Këshilli i Ministrave</w:t>
      </w:r>
    </w:p>
    <w:p w:rsidR="009213D5" w:rsidRPr="003F09BF" w:rsidRDefault="009213D5" w:rsidP="009213D5">
      <w:pPr>
        <w:pStyle w:val="Paragrafi"/>
      </w:pPr>
    </w:p>
    <w:p w:rsidR="009213D5" w:rsidRPr="003F09BF" w:rsidRDefault="009213D5" w:rsidP="009213D5">
      <w:pPr>
        <w:pStyle w:val="VENDOSI"/>
      </w:pPr>
      <w:r w:rsidRPr="003F09BF">
        <w:t>VENDOSI:</w:t>
      </w:r>
    </w:p>
    <w:p w:rsidR="009213D5" w:rsidRPr="003F09BF" w:rsidRDefault="009213D5" w:rsidP="009213D5">
      <w:pPr>
        <w:pStyle w:val="Paragrafi"/>
      </w:pPr>
    </w:p>
    <w:p w:rsidR="009213D5" w:rsidRPr="003F09BF" w:rsidRDefault="009213D5" w:rsidP="009213D5">
      <w:pPr>
        <w:pStyle w:val="Paragrafi"/>
      </w:pPr>
      <w:r w:rsidRPr="003F09BF">
        <w:t>Miratimin në parim të Marrëveshjes së aksionarëve ndërmjet Ministrisë së Finacave, që vepron në emër të shtetit shqiptar, Korporatës Financiare Ndërkombëtare (IFC) dhe Bankës Europiane për Rindërtim dhe Zhvillim (BERZH).</w:t>
      </w:r>
    </w:p>
    <w:p w:rsidR="009213D5" w:rsidRPr="003F09BF" w:rsidRDefault="009213D5" w:rsidP="009213D5">
      <w:pPr>
        <w:pStyle w:val="Paragrafi"/>
      </w:pPr>
      <w:r w:rsidRPr="003F09BF">
        <w:t>Ky vendim hyn në fuqi pas botimit në Fletoren Zyrtare.</w:t>
      </w:r>
    </w:p>
    <w:p w:rsidR="009213D5" w:rsidRPr="003F09BF" w:rsidRDefault="009213D5" w:rsidP="009213D5">
      <w:pPr>
        <w:pStyle w:val="Paragrafi"/>
      </w:pPr>
    </w:p>
    <w:p w:rsidR="009213D5" w:rsidRPr="003F09BF" w:rsidRDefault="009213D5" w:rsidP="009213D5">
      <w:pPr>
        <w:pStyle w:val="Autoriteti"/>
      </w:pPr>
      <w:r w:rsidRPr="003F09BF">
        <w:t>KRYEMINISTRI</w:t>
      </w:r>
    </w:p>
    <w:p w:rsidR="009213D5" w:rsidRPr="003F09BF" w:rsidRDefault="009213D5" w:rsidP="009213D5">
      <w:pPr>
        <w:pStyle w:val="AutoritetiEmer"/>
      </w:pPr>
      <w:r w:rsidRPr="003F09BF">
        <w:t xml:space="preserve">Fatos Nano   </w:t>
      </w: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41EC5"/>
    <w:rsid w:val="008521B4"/>
    <w:rsid w:val="00872000"/>
    <w:rsid w:val="00881600"/>
    <w:rsid w:val="009213D5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F55282"/>
    <w:rsid w:val="00F556FB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218EFF7-F34D-4A32-A989-9C9036EC4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964189"/>
    <w:pPr>
      <w:widowControl/>
      <w:spacing w:before="0" w:after="0"/>
      <w:jc w:val="center"/>
    </w:pPr>
    <w:rPr>
      <w:rFonts w:ascii="CG Times" w:hAnsi="CG Times" w:cs="Times New Roman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erKreu">
    <w:name w:val="Numer_Kreu"/>
    <w:basedOn w:val="Heading1"/>
    <w:rsid w:val="00964189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Neni">
    <w:name w:val="Numer_Neni"/>
    <w:basedOn w:val="Heading1"/>
    <w:rsid w:val="00964189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Seksioni">
    <w:name w:val="Numer_Seksioni"/>
    <w:basedOn w:val="Heading1"/>
    <w:rsid w:val="00964189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Titulli">
    <w:name w:val="Numer_Titulli"/>
    <w:basedOn w:val="Heading1"/>
    <w:rsid w:val="00964189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Pika">
    <w:name w:val="Pika"/>
    <w:next w:val="Normal"/>
    <w:autoRedefine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jesa">
    <w:name w:val="Pjesa"/>
    <w:autoRedefine/>
    <w:rsid w:val="00964189"/>
    <w:rPr>
      <w:rFonts w:ascii="CG Times" w:hAnsi="CG Times"/>
      <w:sz w:val="22"/>
      <w:lang w:eastAsia="en-US"/>
    </w:rPr>
  </w:style>
  <w:style w:type="paragraph" w:customStyle="1" w:styleId="TekstBold">
    <w:name w:val="Tekst_Bold"/>
    <w:next w:val="Normal"/>
    <w:autoRedefine/>
    <w:rsid w:val="00964189"/>
    <w:rPr>
      <w:rFonts w:ascii="CG Times" w:hAnsi="CG Times"/>
      <w:b/>
      <w:sz w:val="22"/>
      <w:lang w:eastAsia="en-US"/>
    </w:rPr>
  </w:style>
  <w:style w:type="paragraph" w:customStyle="1" w:styleId="TekstNeni">
    <w:name w:val="Tekst_Neni"/>
    <w:basedOn w:val="Heading1"/>
    <w:rsid w:val="00964189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TekstNormal">
    <w:name w:val="Tekst_Normal"/>
    <w:next w:val="Normal"/>
    <w:autoRedefine/>
    <w:rsid w:val="00964189"/>
    <w:rPr>
      <w:rFonts w:ascii="CG Times" w:hAnsi="CG Times"/>
      <w:sz w:val="22"/>
      <w:lang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  <w:style w:type="character" w:customStyle="1" w:styleId="TitulliChar">
    <w:name w:val="Titulli Char"/>
    <w:basedOn w:val="DefaultParagraphFont"/>
    <w:link w:val="Titulli"/>
    <w:rsid w:val="009213D5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2019-03-14T16:38:00Z</dcterms:created>
  <dcterms:modified xsi:type="dcterms:W3CDTF">2019-03-14T16:38:00Z</dcterms:modified>
</cp:coreProperties>
</file>