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B4" w:rsidRPr="00965893" w:rsidRDefault="00295AB4" w:rsidP="00295AB4">
      <w:pPr>
        <w:pStyle w:val="Akti"/>
      </w:pPr>
      <w:bookmarkStart w:id="0" w:name="_GoBack"/>
      <w:bookmarkEnd w:id="0"/>
      <w:r w:rsidRPr="00965893">
        <w:t>Vendim</w:t>
      </w:r>
    </w:p>
    <w:p w:rsidR="00295AB4" w:rsidRPr="00965893" w:rsidRDefault="00295AB4" w:rsidP="00295AB4">
      <w:pPr>
        <w:pStyle w:val="NumriData"/>
        <w:rPr>
          <w:szCs w:val="22"/>
        </w:rPr>
      </w:pPr>
      <w:r w:rsidRPr="00965893">
        <w:rPr>
          <w:szCs w:val="22"/>
        </w:rPr>
        <w:t>Nr.771, datë 13.11.2003</w:t>
      </w:r>
    </w:p>
    <w:p w:rsidR="00295AB4" w:rsidRPr="00965893" w:rsidRDefault="00295AB4" w:rsidP="00295AB4">
      <w:pPr>
        <w:pStyle w:val="Paragrafi"/>
        <w:rPr>
          <w:szCs w:val="22"/>
        </w:rPr>
      </w:pPr>
    </w:p>
    <w:p w:rsidR="00295AB4" w:rsidRPr="00965893" w:rsidRDefault="00295AB4" w:rsidP="00295AB4">
      <w:pPr>
        <w:pStyle w:val="Titulli"/>
      </w:pPr>
      <w:r w:rsidRPr="00965893">
        <w:t>Për mbledhjen e kontributeve të detyrueshme të sigurim</w:t>
      </w:r>
      <w:r>
        <w:t>eve shoqërore dhe shëndetësore</w:t>
      </w:r>
      <w:r w:rsidRPr="00965893">
        <w:t xml:space="preserve"> në Republikën e Shqipërisë</w:t>
      </w:r>
    </w:p>
    <w:p w:rsidR="00295AB4" w:rsidRPr="00965893" w:rsidRDefault="00295AB4" w:rsidP="00295AB4">
      <w:pPr>
        <w:pStyle w:val="Paragrafi"/>
        <w:rPr>
          <w:szCs w:val="22"/>
        </w:rPr>
      </w:pPr>
    </w:p>
    <w:p w:rsidR="00295AB4" w:rsidRPr="00965893" w:rsidRDefault="00295AB4" w:rsidP="00295AB4">
      <w:pPr>
        <w:pStyle w:val="BazLigjPropozues"/>
      </w:pPr>
      <w:r w:rsidRPr="00965893">
        <w:t>Në mbështetje të nenit 100 të Kushtetutës, të neneve 1</w:t>
      </w:r>
      <w:r>
        <w:t>3 dhe 82 pika 1</w:t>
      </w:r>
      <w:r w:rsidRPr="00965893">
        <w:t xml:space="preserve"> të</w:t>
      </w:r>
      <w:r>
        <w:t xml:space="preserve"> ligjit nr.7703, datë 11.5.1993</w:t>
      </w:r>
      <w:r w:rsidRPr="00965893">
        <w:t xml:space="preserve"> "Për sigurimet shoqërore në Republikën e S</w:t>
      </w:r>
      <w:r>
        <w:t>hqipërisë", të neneve 4, 5 e 24</w:t>
      </w:r>
      <w:r w:rsidRPr="00965893">
        <w:t xml:space="preserve"> të</w:t>
      </w:r>
      <w:r>
        <w:t xml:space="preserve"> ligjit nr.9136, datë 11.9.2003</w:t>
      </w:r>
      <w:r w:rsidRPr="00965893">
        <w:t xml:space="preserve"> "Për mbledhjen e kontribute</w:t>
      </w:r>
      <w:r>
        <w:t>ve të detyrueshme të sigurimeve shoqërore dhe shëndetësore</w:t>
      </w:r>
      <w:r w:rsidRPr="00965893">
        <w:t xml:space="preserve"> në R</w:t>
      </w:r>
      <w:r>
        <w:t>epublikën e Shqipërisë" dhe të nenit 28</w:t>
      </w:r>
      <w:r w:rsidRPr="00965893">
        <w:t xml:space="preserve"> të ligjit nr.7870, datë 13.10.1994 "Për sigurimet shëndetësore në Republikën </w:t>
      </w:r>
      <w:r>
        <w:t>e Shqipërisë", me propozimin e Ministrit të Financave dhe të M</w:t>
      </w:r>
      <w:r w:rsidRPr="00965893">
        <w:t>inistrit të Punës dhe të Çështjeve Sociale, Këshilli i Ministrave</w:t>
      </w:r>
    </w:p>
    <w:p w:rsidR="00295AB4" w:rsidRPr="00965893" w:rsidRDefault="00295AB4" w:rsidP="00295AB4">
      <w:pPr>
        <w:pStyle w:val="Paragrafi"/>
        <w:rPr>
          <w:szCs w:val="22"/>
        </w:rPr>
      </w:pPr>
    </w:p>
    <w:p w:rsidR="00295AB4" w:rsidRPr="00965893" w:rsidRDefault="00295AB4" w:rsidP="00295AB4">
      <w:pPr>
        <w:pStyle w:val="VENDOSI"/>
      </w:pPr>
      <w:r>
        <w:t>VENDOS</w:t>
      </w:r>
      <w:r w:rsidRPr="00965893">
        <w:t>i:</w:t>
      </w:r>
    </w:p>
    <w:p w:rsidR="00295AB4" w:rsidRPr="00965893" w:rsidRDefault="00295AB4" w:rsidP="00295AB4">
      <w:pPr>
        <w:pStyle w:val="Paragrafi"/>
        <w:rPr>
          <w:szCs w:val="22"/>
        </w:rPr>
      </w:pP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1. Fazat e transferimit të mbledhjes së kontributeve në organet tatimore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Pagesa e kontribut</w:t>
      </w:r>
      <w:r>
        <w:rPr>
          <w:szCs w:val="22"/>
        </w:rPr>
        <w:t>eve të sigurimit të detyrueshëm</w:t>
      </w:r>
      <w:r w:rsidRPr="00965893">
        <w:rPr>
          <w:szCs w:val="22"/>
        </w:rPr>
        <w:t xml:space="preserve"> shoqëro</w:t>
      </w:r>
      <w:r>
        <w:rPr>
          <w:szCs w:val="22"/>
        </w:rPr>
        <w:t>r dhe shëndetësor, nga personat</w:t>
      </w:r>
      <w:r w:rsidRPr="00965893">
        <w:rPr>
          <w:szCs w:val="22"/>
        </w:rPr>
        <w:t xml:space="preserve"> juridikë e fizikë, të kalojë nga llogaritë e Institutit të Sigurimeve Shoqërore në llogaritë e caktuara për arkëtimin e tyre, në emër të Drejtorisë së Përgjithshme të Tatimeve dhe të organeve në varësi të saj, sipas këtyre fazave: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 xml:space="preserve">a) Tatimpaguesit me qendër në Tiranë, të regjistruar në degën e tatimpaguesve të mëdhenj, duke filluar nga data 1 nëntor 2003. 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b) Tatimpaguesit e regjistruar në mbështetje të</w:t>
      </w:r>
      <w:r>
        <w:rPr>
          <w:szCs w:val="22"/>
        </w:rPr>
        <w:t xml:space="preserve"> ligjit nr.7928, datë 27.4.1995 "</w:t>
      </w:r>
      <w:r w:rsidRPr="00965893">
        <w:rPr>
          <w:szCs w:val="22"/>
        </w:rPr>
        <w:t>Për tatimin mbi vlerën e shtuar", duke filluar nga data 1 maj 2004.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c) Institucionet buxhetore, duke filluar nga data 1 gusht 2004.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 xml:space="preserve">ç) Tatimpaguesit e regjistruar në mbështetje të </w:t>
      </w:r>
      <w:r>
        <w:rPr>
          <w:szCs w:val="22"/>
        </w:rPr>
        <w:t>ligjit nr.8438, datë 28.12.1998</w:t>
      </w:r>
      <w:r w:rsidRPr="00965893">
        <w:rPr>
          <w:szCs w:val="22"/>
        </w:rPr>
        <w:t xml:space="preserve"> "Për tatimin e thjeshtuar  mbi fitimin", duke filluar nga data 1 prill 2005.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Pagesa e kontributeve sipas fazave të mësipërme përfshin detyrimet për kontributet, të llogaritura në bazë të listëpagesave të muajve pararendës.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2. Transferimi i kontributeve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Për arkëti</w:t>
      </w:r>
      <w:r>
        <w:rPr>
          <w:szCs w:val="22"/>
        </w:rPr>
        <w:t>min e kontributit të sigurimeve shoqërore dhe shëndetësore</w:t>
      </w:r>
      <w:r w:rsidRPr="00965893">
        <w:rPr>
          <w:szCs w:val="22"/>
        </w:rPr>
        <w:t xml:space="preserve"> dhe të interesave të lidhura me to, organet tatimore hapin pranë bankave të ni</w:t>
      </w:r>
      <w:r>
        <w:rPr>
          <w:szCs w:val="22"/>
        </w:rPr>
        <w:t>velit të dytë llogari të veçanta</w:t>
      </w:r>
      <w:r w:rsidRPr="00965893">
        <w:rPr>
          <w:szCs w:val="22"/>
        </w:rPr>
        <w:t xml:space="preserve"> për sigurimin shoqëror dhe për sigurimin shëndetësor.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Gjendja e këtyre llogarive, në fund të çdo dite pune të kalohet në llogaritë e përcaktuara të organeve të Institutit të Sigurimeve Shoqërore dhe Institutit të Sigurimeve të Kujdesit Shëndetësor. Procedurat teknike për transferimin e shumave të arkëtuara nga një llogari bankare në tjet</w:t>
      </w:r>
      <w:r>
        <w:rPr>
          <w:szCs w:val="22"/>
        </w:rPr>
        <w:t>rën, përcaktohen me marrëveshje</w:t>
      </w:r>
      <w:r w:rsidRPr="00965893">
        <w:rPr>
          <w:szCs w:val="22"/>
        </w:rPr>
        <w:t xml:space="preserve"> ndërmjet Drejtorisë së Përgjithshme të Tatimeve, instituteve përkatëse dhe bankave të nivelit të dytë.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Drejtoria e Përgjithshme e Tatimeve dhe degët e saj, në asnjë rast, nuk mund të prekin gjendjen e llogarive për arkëtimin e kontributeve.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Gjobat e vëna në mbështetje të dispozitave të</w:t>
      </w:r>
      <w:r>
        <w:rPr>
          <w:szCs w:val="22"/>
        </w:rPr>
        <w:t xml:space="preserve"> ligjit nr.9136, datë 11.9.2003</w:t>
      </w:r>
      <w:r w:rsidRPr="00965893">
        <w:rPr>
          <w:szCs w:val="22"/>
        </w:rPr>
        <w:t xml:space="preserve"> "Për mbledhjen e kontribute</w:t>
      </w:r>
      <w:r>
        <w:rPr>
          <w:szCs w:val="22"/>
        </w:rPr>
        <w:t>ve të detyrueshme të sigurimeve shoqërore dhe shëndetësore</w:t>
      </w:r>
      <w:r w:rsidRPr="00965893">
        <w:rPr>
          <w:szCs w:val="22"/>
        </w:rPr>
        <w:t xml:space="preserve"> në Republ</w:t>
      </w:r>
      <w:r>
        <w:rPr>
          <w:szCs w:val="22"/>
        </w:rPr>
        <w:t>ikën e Shqipërisë"</w:t>
      </w:r>
      <w:r w:rsidRPr="00965893">
        <w:rPr>
          <w:szCs w:val="22"/>
        </w:rPr>
        <w:t xml:space="preserve"> nuk trajtohen si kontribute</w:t>
      </w:r>
      <w:r>
        <w:rPr>
          <w:szCs w:val="22"/>
        </w:rPr>
        <w:t>,</w:t>
      </w:r>
      <w:r w:rsidRPr="00965893">
        <w:rPr>
          <w:szCs w:val="22"/>
        </w:rPr>
        <w:t xml:space="preserve"> dhe si </w:t>
      </w:r>
      <w:r>
        <w:rPr>
          <w:szCs w:val="22"/>
        </w:rPr>
        <w:t>të tilla ato ritransferohen në Buxhetin e S</w:t>
      </w:r>
      <w:r w:rsidRPr="00965893">
        <w:rPr>
          <w:szCs w:val="22"/>
        </w:rPr>
        <w:t>htetit, përkatësisht, në llogaritë tremujore të organeve tatimore me kërkesën e këtyre të fundit, brenda 30 ditëve nga data e marrjes së kërkesës dhe derdhen</w:t>
      </w:r>
      <w:r>
        <w:rPr>
          <w:szCs w:val="22"/>
        </w:rPr>
        <w:t xml:space="preserve"> në Buxhetin e S</w:t>
      </w:r>
      <w:r w:rsidRPr="00965893">
        <w:rPr>
          <w:szCs w:val="22"/>
        </w:rPr>
        <w:t>htetit, si çdo gjobë tjetër tatimore. Procedurat e identifikimit të shumave të arkëtuara nga gjobat vendosen me marrëveshje ndërmjet palëve.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3. Shkëmbimi i të dhënave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Organet tatimore dërgojnë në organet e sigurimeve shoqërore, në organet e sigurimeve shëndetësore dhe në Ins</w:t>
      </w:r>
      <w:r>
        <w:rPr>
          <w:szCs w:val="22"/>
        </w:rPr>
        <w:t>titutin e Statistikave (INSTAT)</w:t>
      </w:r>
      <w:r w:rsidRPr="00965893">
        <w:rPr>
          <w:szCs w:val="22"/>
        </w:rPr>
        <w:t xml:space="preserve"> të dhënat e mëposhtme: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3.1 Në Institutin e Sigurimeve Shoqërore: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a) Listëpagesat origjinale, sipas formati</w:t>
      </w:r>
      <w:r>
        <w:rPr>
          <w:szCs w:val="22"/>
        </w:rPr>
        <w:t>t të përcaktuar në udhëzimin e M</w:t>
      </w:r>
      <w:r w:rsidRPr="00965893">
        <w:rPr>
          <w:szCs w:val="22"/>
        </w:rPr>
        <w:t>inistrit të Financave, në zbatim të ligjit.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b) Të dhënat e përpunuara për kontributet, përfitimet dhe interesat e paguara nga çdo subj</w:t>
      </w:r>
      <w:r>
        <w:rPr>
          <w:szCs w:val="22"/>
        </w:rPr>
        <w:t>ekt dhe për çdo kontributpagues</w:t>
      </w:r>
      <w:r w:rsidRPr="00965893">
        <w:rPr>
          <w:szCs w:val="22"/>
        </w:rPr>
        <w:t xml:space="preserve"> në format elektronik. Të dhënat për çdo kontributpagues jepen muajin e parë që pason muajin, në të cilin Instituti i Sigurimeve  Shoqërore ka pajisur kontributpaguesit me </w:t>
      </w:r>
      <w:r w:rsidRPr="00965893">
        <w:rPr>
          <w:szCs w:val="22"/>
        </w:rPr>
        <w:lastRenderedPageBreak/>
        <w:t>numrin e sigurimeve shoqërore.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c) Të dhënat për kontributet, përfitimet dhe interesat në muajin vijues pas muajit në të cilin është paraqitur deklarata.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ç) Të dhënat për çdo kontributpagues individual, çdo tremujor, në muajin vijues pas muajit në të cilin është marrë listëpagesa, duke filluar me tremujorin, në të cilin Instituti i Sigurimeve Shoqërore i ka pajisur kontributpaguesit me numrin e sigurimeve shoqërore.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d) Të dhënat mujore për detyrimet për kontributet e papaguara në afat për çdo subjekt, si dhe për kreditorët, për kontribute të paguara më tepër se detyrimi i llogaritur.</w:t>
      </w:r>
    </w:p>
    <w:p w:rsidR="00295AB4" w:rsidRPr="00965893" w:rsidRDefault="00295AB4" w:rsidP="00295AB4">
      <w:pPr>
        <w:pStyle w:val="Paragrafi"/>
        <w:rPr>
          <w:szCs w:val="22"/>
        </w:rPr>
      </w:pPr>
      <w:r>
        <w:rPr>
          <w:szCs w:val="22"/>
        </w:rPr>
        <w:t>d</w:t>
      </w:r>
      <w:r w:rsidRPr="00965893">
        <w:rPr>
          <w:szCs w:val="22"/>
        </w:rPr>
        <w:t>h) Të dhënat statistikore për numrin e subjekteve të regjistruara dhe numrin e kontribuesve, sipas veprimtarive që ushtrojnë.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3.2. Për Institutin e Sigurimeve të Kujdesit Shëndetësor: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a) Të dhënat e përpunuara për kontributet dhe interesat e paguara nga çdo subj</w:t>
      </w:r>
      <w:r>
        <w:rPr>
          <w:szCs w:val="22"/>
        </w:rPr>
        <w:t>ekt dhe për çdo kontributpagues</w:t>
      </w:r>
      <w:r w:rsidRPr="00965893">
        <w:rPr>
          <w:szCs w:val="22"/>
        </w:rPr>
        <w:t xml:space="preserve"> në format elektronik. Këto të dhëna për çdo kontributpagues jepen muajin e parë, që pason muajin në të cilin Instituti i Sigurimeve Shoqërore ka pajisur kontributpaguesit me numrin e sigurimeve shoqërore.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b) Të dhënat për kontributet në muajin vijues pas muajit në të cilin është paraqitur deklarata.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c) Të dhënat për çdo kontributpagues individual, çdo tremujor, në muajin vijues pas muajit në të cilin është marrë listëpagesa, duke filluar me tremujorin në të cilin Instituti i Sigurimeve Shoqërore i ka pajisur kontributpaguesit me numrin e sigurimeve shoqërore.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ç) Të dhënat mujore për detyrimet për kontributet e papaguara në afat për çdo subjekt, si dhe për kreditorët, për kontribute të paguara më tepër se detyrimi i llogaritur.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3.3 Për Institutin e Statistikave (INSTAT):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Të dhënat statistikore për numrin e subjekteve të regjistruara dhe numrin e kontribuesve, sipas veprimtarisë që ushtrojnë.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Përmbajtja e të dhënave është e përcaktuar në shtojcën "A", e ci</w:t>
      </w:r>
      <w:r>
        <w:rPr>
          <w:szCs w:val="22"/>
        </w:rPr>
        <w:t>la i bashkëlidhet këtij vendimi</w:t>
      </w:r>
      <w:r w:rsidRPr="00965893">
        <w:rPr>
          <w:szCs w:val="22"/>
        </w:rPr>
        <w:t xml:space="preserve"> dhe dërgohet në institucionet përkatëse, çdo tremujor, jo më vonë se fundi i muajit që vijon pas muajit të deklarimit.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Në rastet kur të dhënat nuk zotërohen për shkak të mosdorëzimit të deklar</w:t>
      </w:r>
      <w:r>
        <w:rPr>
          <w:szCs w:val="22"/>
        </w:rPr>
        <w:t>a</w:t>
      </w:r>
      <w:r w:rsidRPr="00965893">
        <w:rPr>
          <w:szCs w:val="22"/>
        </w:rPr>
        <w:t>tave nga tatimpaguesit, organet tatimore do t'ua paraqesin të dhënat instituteve, jo më vonë se fundi i muajit që vijon pas muajit të marrjes së deklaratës dhe pagesës.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4. Paga bruto për efekt të llogaritjes së kontributeve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Paga bruto, për efekt të llogaritje</w:t>
      </w:r>
      <w:r>
        <w:rPr>
          <w:szCs w:val="22"/>
        </w:rPr>
        <w:t>s së kontributeve të sigurimeve</w:t>
      </w:r>
      <w:r w:rsidRPr="00965893">
        <w:rPr>
          <w:szCs w:val="22"/>
        </w:rPr>
        <w:t xml:space="preserve"> shoqërore e shëndetësore, është paga e caktuar sipas legjislacionit në fuqi ose në kontratën e punës, sipas rastit, me kohë ose vëllim pune, dhe shtesat e tjera me karakter të përhershëm, që lindin nga marrëdhëniet e punës.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Në pagën bruto, për efekt të llogaritjes së kontributeve të</w:t>
      </w:r>
      <w:r>
        <w:rPr>
          <w:szCs w:val="22"/>
        </w:rPr>
        <w:t xml:space="preserve"> </w:t>
      </w:r>
      <w:r w:rsidRPr="00965893">
        <w:rPr>
          <w:szCs w:val="22"/>
        </w:rPr>
        <w:t>sigurimeve shoqërore e shëndetësore, nuk përfshihen: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a) përfitimet që punëmarrësi merr, në mënyrë të përhershme, nga fondet e sigurimeve shoqërore;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b) kompensimet nga rritja e çmimeve;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 xml:space="preserve">c) dhuratat në të holla, që nuk </w:t>
      </w:r>
      <w:r>
        <w:rPr>
          <w:szCs w:val="22"/>
        </w:rPr>
        <w:t xml:space="preserve">kanë </w:t>
      </w:r>
      <w:r w:rsidRPr="00965893">
        <w:rPr>
          <w:szCs w:val="22"/>
        </w:rPr>
        <w:t>karakter të përhershëm dhe të përgjithshëm;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ç) të ardhurat nga detyrimi ushqimor, të caktuara me vendim gjykate;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d) vlera e antidoteve, që punëdhënësi jep në natyrë për personat e punësuar sipas legjislacionit në fuqi;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 xml:space="preserve">dh) shpërblimet me karakter jo të përhershëm, të lejuara në mbështetje të legjislacionit në fuqi, </w:t>
      </w:r>
      <w:r>
        <w:rPr>
          <w:szCs w:val="22"/>
        </w:rPr>
        <w:t>shpërblimet nga fondi i veçantë</w:t>
      </w:r>
      <w:r w:rsidRPr="00965893">
        <w:rPr>
          <w:szCs w:val="22"/>
        </w:rPr>
        <w:t xml:space="preserve">  për rastet e fatkeqësive, për sëmundjet e gjata, për dëme </w:t>
      </w:r>
      <w:r>
        <w:rPr>
          <w:szCs w:val="22"/>
        </w:rPr>
        <w:t>në raste fatkeqë</w:t>
      </w:r>
      <w:r w:rsidRPr="00965893">
        <w:rPr>
          <w:szCs w:val="22"/>
        </w:rPr>
        <w:t>sish të mëdha natyrore e për veprimtari të shquara;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e) vlera e shpenzimeve për të punësuarit, që kryejnë veprimtari jashtë qendrës së banimit;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ë) honoraret apo shpërblimet e tjera të kësaj natyre, që nuk kanë lidhje me marrëdhëniet e punës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5. Programimi i të ardhurave nga kontributet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 xml:space="preserve">Drejtoria e Përgjithshme </w:t>
      </w:r>
      <w:r>
        <w:rPr>
          <w:szCs w:val="22"/>
        </w:rPr>
        <w:t>e Tatimeve, sipas fazave të tran</w:t>
      </w:r>
      <w:r w:rsidRPr="00965893">
        <w:rPr>
          <w:szCs w:val="22"/>
        </w:rPr>
        <w:t>sferimit të shërbimit, për subjektet ku mbledhja e kontributeve kalon në organet tatimor</w:t>
      </w:r>
      <w:r>
        <w:rPr>
          <w:szCs w:val="22"/>
        </w:rPr>
        <w:t>e</w:t>
      </w:r>
      <w:r w:rsidRPr="00965893">
        <w:rPr>
          <w:szCs w:val="22"/>
        </w:rPr>
        <w:t>, është përgjegjëse për realizimin e planit të të ardhurave. Për periudhën tranzitore, plani vjetor i të ardhurave nga kontributet ndahet ndërmjet institucioneve përgjegjë</w:t>
      </w:r>
      <w:r>
        <w:rPr>
          <w:szCs w:val="22"/>
        </w:rPr>
        <w:t>se, me urdhër të përbashkët të Ministrit të Financave dhe të M</w:t>
      </w:r>
      <w:r w:rsidRPr="00965893">
        <w:rPr>
          <w:szCs w:val="22"/>
        </w:rPr>
        <w:t>inistrit të Punës dhe të Çështjeve Sociale.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lastRenderedPageBreak/>
        <w:t>Hartimi i planit të të ardhurave nga kontribu</w:t>
      </w:r>
      <w:r>
        <w:rPr>
          <w:szCs w:val="22"/>
        </w:rPr>
        <w:t>tet  e detyrueshme të sigurimit shoqëror dhe shëndetësor</w:t>
      </w:r>
      <w:r w:rsidRPr="00965893">
        <w:rPr>
          <w:szCs w:val="22"/>
        </w:rPr>
        <w:t xml:space="preserve"> rea</w:t>
      </w:r>
      <w:r>
        <w:rPr>
          <w:szCs w:val="22"/>
        </w:rPr>
        <w:t>lizohet nëpërmjet bashkëpunimit</w:t>
      </w:r>
      <w:r w:rsidRPr="00965893">
        <w:rPr>
          <w:szCs w:val="22"/>
        </w:rPr>
        <w:t xml:space="preserve"> ndërmjet Institutit të Sigurimeve Shoqërore, Institutit të Sigurimeve të Kujdesit Shëndetësor dhe Drejtorisë së Përgjithshme të Tatimeve, sipas metodologjisë, procedurave dhe afateve të përcaktuara në ligjet përkatëse.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6. Mbledhja e detyrimeve të prapambetura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 xml:space="preserve">Vjelja e detyrimeve të prapambetura për subjektet aktive, mbledhja e kontributeve të të cilave kalon në organet tatimore, realizohet nga Drejtoria e Përgjithshme e Tatimeve dhe degët e saj. Të dhënat që duhet të japë Instituti i Sigurimeve Shoqërore për organet tatimore, për këtë qëllim, përcaktohen në marrëveshjen ndërmjet </w:t>
      </w:r>
      <w:r>
        <w:rPr>
          <w:szCs w:val="22"/>
        </w:rPr>
        <w:t xml:space="preserve">të </w:t>
      </w:r>
      <w:r w:rsidRPr="00965893">
        <w:rPr>
          <w:szCs w:val="22"/>
        </w:rPr>
        <w:t>të dyja palëve.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7.</w:t>
      </w:r>
      <w:r>
        <w:rPr>
          <w:szCs w:val="22"/>
        </w:rPr>
        <w:t xml:space="preserve"> </w:t>
      </w:r>
      <w:r w:rsidRPr="00965893">
        <w:rPr>
          <w:szCs w:val="22"/>
        </w:rPr>
        <w:t>Dhënia e numrit të sigurimeve shoqërore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Instituti i Sigurimeve Shoqërore merr masa për dhënien e numrit të identifikimit për çdo kontributpagues.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Ky vendim hyn në fuqi pas botimit në Fletoren Zyrtare.</w:t>
      </w:r>
    </w:p>
    <w:p w:rsidR="00295AB4" w:rsidRPr="00965893" w:rsidRDefault="00295AB4" w:rsidP="00295AB4">
      <w:pPr>
        <w:pStyle w:val="Paragrafi"/>
        <w:rPr>
          <w:szCs w:val="22"/>
        </w:rPr>
      </w:pPr>
    </w:p>
    <w:p w:rsidR="00295AB4" w:rsidRPr="00965893" w:rsidRDefault="00295AB4" w:rsidP="00295AB4">
      <w:pPr>
        <w:pStyle w:val="Autoriteti"/>
      </w:pPr>
      <w:r w:rsidRPr="00965893">
        <w:t>Kryeministri</w:t>
      </w:r>
    </w:p>
    <w:p w:rsidR="00295AB4" w:rsidRPr="00965893" w:rsidRDefault="00295AB4" w:rsidP="00295AB4">
      <w:pPr>
        <w:pStyle w:val="AutoritetiEmer"/>
      </w:pPr>
      <w:r w:rsidRPr="00965893">
        <w:t>Fatos Nano</w:t>
      </w:r>
    </w:p>
    <w:p w:rsidR="00295AB4" w:rsidRPr="00965893" w:rsidRDefault="00295AB4" w:rsidP="00295AB4">
      <w:pPr>
        <w:pStyle w:val="Paragrafi"/>
        <w:rPr>
          <w:szCs w:val="22"/>
        </w:rPr>
      </w:pPr>
    </w:p>
    <w:p w:rsidR="00295AB4" w:rsidRPr="00965893" w:rsidRDefault="00295AB4" w:rsidP="00295AB4">
      <w:pPr>
        <w:pStyle w:val="Aneksi"/>
        <w:rPr>
          <w:szCs w:val="22"/>
        </w:rPr>
      </w:pPr>
      <w:r w:rsidRPr="00965893">
        <w:rPr>
          <w:szCs w:val="22"/>
        </w:rPr>
        <w:t>Shtojca A</w:t>
      </w:r>
    </w:p>
    <w:p w:rsidR="00295AB4" w:rsidRPr="00965893" w:rsidRDefault="00295AB4" w:rsidP="00295AB4">
      <w:pPr>
        <w:pStyle w:val="Paragrafi"/>
        <w:rPr>
          <w:szCs w:val="22"/>
        </w:rPr>
      </w:pPr>
    </w:p>
    <w:p w:rsidR="00295AB4" w:rsidRPr="001A3D5D" w:rsidRDefault="00295AB4" w:rsidP="00295AB4">
      <w:pPr>
        <w:pStyle w:val="AneksiTitull"/>
        <w:rPr>
          <w:sz w:val="22"/>
          <w:szCs w:val="22"/>
        </w:rPr>
      </w:pPr>
      <w:r w:rsidRPr="001A3D5D">
        <w:rPr>
          <w:sz w:val="22"/>
          <w:szCs w:val="22"/>
        </w:rPr>
        <w:t>Forma dhe përmbajtja e të dhënave që do t'u jepen ISSH, ISKSH dhe INSTAT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1. Kontribute</w:t>
      </w:r>
      <w:r>
        <w:rPr>
          <w:szCs w:val="22"/>
        </w:rPr>
        <w:t>t e paguara sipas deklarimit</w:t>
      </w:r>
      <w:r w:rsidRPr="00965893">
        <w:rPr>
          <w:szCs w:val="22"/>
        </w:rPr>
        <w:t xml:space="preserve"> për çdo punëmarrës dhe të vetëpunësuar</w:t>
      </w:r>
      <w:r>
        <w:rPr>
          <w:szCs w:val="22"/>
        </w:rPr>
        <w:t>:</w:t>
      </w:r>
    </w:p>
    <w:p w:rsidR="00295AB4" w:rsidRPr="00965893" w:rsidRDefault="00295AB4" w:rsidP="00295AB4">
      <w:pPr>
        <w:pStyle w:val="Paragrafi"/>
        <w:rPr>
          <w:szCs w:val="22"/>
        </w:rPr>
      </w:pPr>
      <w:r>
        <w:rPr>
          <w:szCs w:val="22"/>
        </w:rPr>
        <w:t>- Numri i sigurimeve s</w:t>
      </w:r>
      <w:r w:rsidRPr="00965893">
        <w:rPr>
          <w:szCs w:val="22"/>
        </w:rPr>
        <w:t>hoqërore (NI Kombëtar)*</w:t>
      </w:r>
    </w:p>
    <w:p w:rsidR="00295AB4" w:rsidRPr="00965893" w:rsidRDefault="00295AB4" w:rsidP="00295AB4">
      <w:pPr>
        <w:pStyle w:val="Paragrafi"/>
        <w:rPr>
          <w:szCs w:val="22"/>
        </w:rPr>
      </w:pPr>
      <w:r>
        <w:rPr>
          <w:szCs w:val="22"/>
        </w:rPr>
        <w:t>- Emri i p</w:t>
      </w:r>
      <w:r w:rsidRPr="00965893">
        <w:rPr>
          <w:szCs w:val="22"/>
        </w:rPr>
        <w:t>unëmarrësit*</w:t>
      </w:r>
    </w:p>
    <w:p w:rsidR="00295AB4" w:rsidRPr="00965893" w:rsidRDefault="00295AB4" w:rsidP="00295AB4">
      <w:pPr>
        <w:pStyle w:val="Paragrafi"/>
        <w:rPr>
          <w:szCs w:val="22"/>
        </w:rPr>
      </w:pPr>
      <w:r>
        <w:rPr>
          <w:szCs w:val="22"/>
        </w:rPr>
        <w:t>- Paga për qëllimet e k</w:t>
      </w:r>
      <w:r w:rsidRPr="00965893">
        <w:rPr>
          <w:szCs w:val="22"/>
        </w:rPr>
        <w:t>ontributeve</w:t>
      </w:r>
    </w:p>
    <w:p w:rsidR="00295AB4" w:rsidRPr="00965893" w:rsidRDefault="00295AB4" w:rsidP="00295AB4">
      <w:pPr>
        <w:pStyle w:val="Paragrafi"/>
        <w:rPr>
          <w:szCs w:val="22"/>
        </w:rPr>
      </w:pPr>
      <w:r>
        <w:rPr>
          <w:szCs w:val="22"/>
        </w:rPr>
        <w:t>- Kontributet e p</w:t>
      </w:r>
      <w:r w:rsidRPr="00965893">
        <w:rPr>
          <w:szCs w:val="22"/>
        </w:rPr>
        <w:t>unëdhënësit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Kontr</w:t>
      </w:r>
      <w:r>
        <w:rPr>
          <w:szCs w:val="22"/>
        </w:rPr>
        <w:t>ibutet e p</w:t>
      </w:r>
      <w:r w:rsidRPr="00965893">
        <w:rPr>
          <w:szCs w:val="22"/>
        </w:rPr>
        <w:t>unëmarrësit</w:t>
      </w:r>
    </w:p>
    <w:p w:rsidR="00295AB4" w:rsidRPr="00965893" w:rsidRDefault="00295AB4" w:rsidP="00295AB4">
      <w:pPr>
        <w:pStyle w:val="Paragrafi"/>
        <w:rPr>
          <w:szCs w:val="22"/>
        </w:rPr>
      </w:pPr>
      <w:r>
        <w:rPr>
          <w:szCs w:val="22"/>
        </w:rPr>
        <w:t>- Kontributet s</w:t>
      </w:r>
      <w:r w:rsidRPr="00965893">
        <w:rPr>
          <w:szCs w:val="22"/>
        </w:rPr>
        <w:t>htesë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Ko</w:t>
      </w:r>
      <w:r>
        <w:rPr>
          <w:szCs w:val="22"/>
        </w:rPr>
        <w:t>ntributet b</w:t>
      </w:r>
      <w:r w:rsidRPr="00965893">
        <w:rPr>
          <w:szCs w:val="22"/>
        </w:rPr>
        <w:t>ruto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Përfitimet gjithsej të paguara</w:t>
      </w:r>
    </w:p>
    <w:p w:rsidR="00295AB4" w:rsidRPr="00965893" w:rsidRDefault="00295AB4" w:rsidP="00295AB4">
      <w:pPr>
        <w:pStyle w:val="Paragrafi"/>
        <w:rPr>
          <w:szCs w:val="22"/>
        </w:rPr>
      </w:pPr>
      <w:r>
        <w:rPr>
          <w:szCs w:val="22"/>
        </w:rPr>
        <w:t>- Kontributet n</w:t>
      </w:r>
      <w:r w:rsidRPr="00965893">
        <w:rPr>
          <w:szCs w:val="22"/>
        </w:rPr>
        <w:t>eto*</w:t>
      </w:r>
    </w:p>
    <w:p w:rsidR="00295AB4" w:rsidRPr="00965893" w:rsidRDefault="00295AB4" w:rsidP="00295AB4">
      <w:pPr>
        <w:pStyle w:val="Paragrafi"/>
        <w:rPr>
          <w:szCs w:val="22"/>
        </w:rPr>
      </w:pPr>
      <w:r>
        <w:rPr>
          <w:szCs w:val="22"/>
        </w:rPr>
        <w:t>- Data e f</w:t>
      </w:r>
      <w:r w:rsidRPr="00965893">
        <w:rPr>
          <w:szCs w:val="22"/>
        </w:rPr>
        <w:t>illimit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Data e largimit</w:t>
      </w:r>
    </w:p>
    <w:p w:rsidR="00295AB4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 xml:space="preserve">- Kontributet </w:t>
      </w:r>
      <w:r>
        <w:rPr>
          <w:szCs w:val="22"/>
        </w:rPr>
        <w:t>shëndetësore</w:t>
      </w:r>
      <w:r w:rsidRPr="00965893">
        <w:rPr>
          <w:szCs w:val="22"/>
        </w:rPr>
        <w:t>*</w:t>
      </w:r>
    </w:p>
    <w:p w:rsidR="00295AB4" w:rsidRPr="00965893" w:rsidRDefault="00295AB4" w:rsidP="00295AB4">
      <w:pPr>
        <w:pStyle w:val="Paragrafi"/>
        <w:rPr>
          <w:szCs w:val="22"/>
        </w:rPr>
      </w:pPr>
      <w:r>
        <w:rPr>
          <w:szCs w:val="22"/>
        </w:rPr>
        <w:t>- Periudha tatimore*</w:t>
      </w:r>
    </w:p>
    <w:p w:rsidR="00295AB4" w:rsidRPr="00965893" w:rsidRDefault="00295AB4" w:rsidP="00295AB4">
      <w:pPr>
        <w:pStyle w:val="Paragrafi"/>
        <w:rPr>
          <w:szCs w:val="22"/>
        </w:rPr>
      </w:pPr>
      <w:r>
        <w:rPr>
          <w:szCs w:val="22"/>
        </w:rPr>
        <w:t>-  NIPT-i i p</w:t>
      </w:r>
      <w:r w:rsidRPr="00965893">
        <w:rPr>
          <w:szCs w:val="22"/>
        </w:rPr>
        <w:t>unëdhënësit*</w:t>
      </w:r>
    </w:p>
    <w:p w:rsidR="00295AB4" w:rsidRPr="00965893" w:rsidRDefault="00295AB4" w:rsidP="00295AB4">
      <w:pPr>
        <w:pStyle w:val="Paragrafi"/>
        <w:rPr>
          <w:szCs w:val="22"/>
        </w:rPr>
      </w:pPr>
      <w:r>
        <w:rPr>
          <w:szCs w:val="22"/>
        </w:rPr>
        <w:t>- Kodi NACE i p</w:t>
      </w:r>
      <w:r w:rsidRPr="00965893">
        <w:rPr>
          <w:szCs w:val="22"/>
        </w:rPr>
        <w:t>unëdhënësit*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Kategoria e punëmarrësit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 xml:space="preserve">(Për tatimpaguesit e vetëpunësuar raportohen </w:t>
      </w:r>
      <w:r>
        <w:rPr>
          <w:szCs w:val="22"/>
        </w:rPr>
        <w:t>vetëm të dhënat</w:t>
      </w:r>
      <w:r w:rsidRPr="00965893">
        <w:rPr>
          <w:szCs w:val="22"/>
        </w:rPr>
        <w:t xml:space="preserve"> e shënuara me *)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2.Përfitimet e paguara për çdo punëmarrës sipas deklarimit</w:t>
      </w:r>
      <w:r>
        <w:rPr>
          <w:szCs w:val="22"/>
        </w:rPr>
        <w:t>:</w:t>
      </w:r>
    </w:p>
    <w:p w:rsidR="00295AB4" w:rsidRPr="00965893" w:rsidRDefault="00295AB4" w:rsidP="00295AB4">
      <w:pPr>
        <w:pStyle w:val="Paragrafi"/>
        <w:rPr>
          <w:szCs w:val="22"/>
        </w:rPr>
      </w:pPr>
      <w:r>
        <w:rPr>
          <w:szCs w:val="22"/>
        </w:rPr>
        <w:t>- Numri i sigurimeve s</w:t>
      </w:r>
      <w:r w:rsidRPr="00965893">
        <w:rPr>
          <w:szCs w:val="22"/>
        </w:rPr>
        <w:t>hoqërore</w:t>
      </w:r>
    </w:p>
    <w:p w:rsidR="00295AB4" w:rsidRPr="00965893" w:rsidRDefault="00295AB4" w:rsidP="00295AB4">
      <w:pPr>
        <w:pStyle w:val="Paragrafi"/>
        <w:rPr>
          <w:szCs w:val="22"/>
        </w:rPr>
      </w:pPr>
      <w:r>
        <w:rPr>
          <w:szCs w:val="22"/>
        </w:rPr>
        <w:t>- Kodi i p</w:t>
      </w:r>
      <w:r w:rsidRPr="00965893">
        <w:rPr>
          <w:szCs w:val="22"/>
        </w:rPr>
        <w:t>ërfitimit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Shuma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Ditë</w:t>
      </w:r>
    </w:p>
    <w:p w:rsidR="00295AB4" w:rsidRPr="00965893" w:rsidRDefault="00295AB4" w:rsidP="00295AB4">
      <w:pPr>
        <w:pStyle w:val="Paragrafi"/>
        <w:rPr>
          <w:szCs w:val="22"/>
        </w:rPr>
      </w:pPr>
      <w:r>
        <w:rPr>
          <w:szCs w:val="22"/>
        </w:rPr>
        <w:t>- Periudha t</w:t>
      </w:r>
      <w:r w:rsidRPr="00965893">
        <w:rPr>
          <w:szCs w:val="22"/>
        </w:rPr>
        <w:t>atimore (vvv</w:t>
      </w:r>
      <w:r>
        <w:rPr>
          <w:szCs w:val="22"/>
        </w:rPr>
        <w:t>v</w:t>
      </w:r>
      <w:r w:rsidRPr="00965893">
        <w:rPr>
          <w:szCs w:val="22"/>
        </w:rPr>
        <w:t>/mm)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3. Të dhënat e pagesës  për tatimpaguesit e regjistruar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NIPT-i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Shuma e arkëtuar në llogarinë e organit tatimor për kontributet e sigurimeve shoqërore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Shuma e arkëtuar në llogarinë e organit tatimor për kontributet e sigurimeve shëndetësore.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 xml:space="preserve">- Shuma e arkëtuar në llogarinë e organit tatimor për interesat mbi pagesat e vonuara të kontributeve </w:t>
      </w:r>
      <w:r>
        <w:rPr>
          <w:szCs w:val="22"/>
        </w:rPr>
        <w:t xml:space="preserve">të sigurimeve </w:t>
      </w:r>
      <w:r w:rsidRPr="00965893">
        <w:rPr>
          <w:szCs w:val="22"/>
        </w:rPr>
        <w:t>shoqërore.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Shuma e arkëtuar në llogarinë e organit tatimor për interesat mbi pagesat e vonuara të kontributeve të sigurimeve shëndetësore</w:t>
      </w:r>
    </w:p>
    <w:p w:rsidR="00295AB4" w:rsidRPr="00965893" w:rsidRDefault="00295AB4" w:rsidP="00295AB4">
      <w:pPr>
        <w:pStyle w:val="Paragrafi"/>
        <w:rPr>
          <w:szCs w:val="22"/>
        </w:rPr>
      </w:pPr>
      <w:r w:rsidRPr="00965893">
        <w:rPr>
          <w:szCs w:val="22"/>
        </w:rPr>
        <w:t>- Periudha tatimore e pagesës.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95AB4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C10A1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6BF3EC-AE8D-4E09-AADA-6925621B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2019-03-14T16:41:00Z</dcterms:created>
  <dcterms:modified xsi:type="dcterms:W3CDTF">2019-03-14T16:41:00Z</dcterms:modified>
</cp:coreProperties>
</file>