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AF2" w:rsidRDefault="00C33AF2" w:rsidP="00C33AF2">
      <w:pPr>
        <w:pStyle w:val="Akti"/>
      </w:pPr>
      <w:bookmarkStart w:id="0" w:name="_GoBack"/>
      <w:bookmarkEnd w:id="0"/>
      <w:r>
        <w:t>Vendim</w:t>
      </w:r>
    </w:p>
    <w:p w:rsidR="00C33AF2" w:rsidRDefault="00C33AF2" w:rsidP="00C33AF2">
      <w:pPr>
        <w:pStyle w:val="NumriData"/>
      </w:pPr>
      <w:r>
        <w:t>Nr.803, datë 4.12.2003</w:t>
      </w:r>
    </w:p>
    <w:p w:rsidR="00C33AF2" w:rsidRDefault="00C33AF2" w:rsidP="00C33AF2">
      <w:pPr>
        <w:pStyle w:val="Paragrafi"/>
      </w:pPr>
    </w:p>
    <w:p w:rsidR="00C33AF2" w:rsidRDefault="00C33AF2" w:rsidP="00C33AF2">
      <w:pPr>
        <w:pStyle w:val="Titulli"/>
      </w:pPr>
      <w:r>
        <w:t xml:space="preserve">Për </w:t>
      </w:r>
      <w:smartTag w:uri="urn:schemas-microsoft-com:office:smarttags" w:element="PersonName">
        <w:r>
          <w:t>mira</w:t>
        </w:r>
      </w:smartTag>
      <w:r>
        <w:t>timin e normave të cilësisë së ajrit</w:t>
      </w:r>
    </w:p>
    <w:p w:rsidR="00C33AF2" w:rsidRDefault="00C33AF2" w:rsidP="00C33AF2">
      <w:pPr>
        <w:pStyle w:val="Paragrafi"/>
      </w:pPr>
    </w:p>
    <w:p w:rsidR="00C33AF2" w:rsidRDefault="00C33AF2" w:rsidP="00C33AF2">
      <w:pPr>
        <w:pStyle w:val="BazLigjPropozues"/>
      </w:pPr>
      <w:r>
        <w:t>Në mbështetje të nenit 100 të Kushtetutës dhe të nenit 5 të ligjit nr.8897, datë 16.5.2002 “Për mbrojtjen e ajrit nga ndotja”, me propozimin e Ministrit të Shëndetësisë dhe të Ministrit të Mjedisit, Këshilli i Ministrave</w:t>
      </w:r>
    </w:p>
    <w:p w:rsidR="00C33AF2" w:rsidRDefault="00C33AF2" w:rsidP="00C33AF2">
      <w:pPr>
        <w:pStyle w:val="Paragrafi"/>
      </w:pPr>
    </w:p>
    <w:p w:rsidR="00C33AF2" w:rsidRDefault="00C33AF2" w:rsidP="00C33AF2">
      <w:pPr>
        <w:pStyle w:val="VENDOSI"/>
      </w:pPr>
      <w:r>
        <w:t>Vendosi:</w:t>
      </w:r>
    </w:p>
    <w:p w:rsidR="00C33AF2" w:rsidRDefault="00C33AF2" w:rsidP="00C33AF2">
      <w:pPr>
        <w:pStyle w:val="Paragrafi"/>
      </w:pPr>
    </w:p>
    <w:p w:rsidR="00C33AF2" w:rsidRDefault="00C33AF2" w:rsidP="00C33AF2">
      <w:pPr>
        <w:pStyle w:val="Paragrafi"/>
      </w:pPr>
      <w:r>
        <w:t>1. Miratimin e normave të cilësisë së ajrit, sipas aneksit 1, që i bashkëlidhet këtij vendimi.</w:t>
      </w:r>
    </w:p>
    <w:p w:rsidR="00C33AF2" w:rsidRDefault="00C33AF2" w:rsidP="00C33AF2">
      <w:pPr>
        <w:pStyle w:val="Paragrafi"/>
      </w:pPr>
      <w:r>
        <w:t xml:space="preserve">2. Ministri i Shëndetësisë dhe Ministri i Mjedisit të </w:t>
      </w:r>
      <w:smartTag w:uri="urn:schemas-microsoft-com:office:smarttags" w:element="PersonName">
        <w:r>
          <w:t>mira</w:t>
        </w:r>
      </w:smartTag>
      <w:r>
        <w:t>tojnë rregulloren e monitorimit të cilësisë së ajrit.</w:t>
      </w:r>
    </w:p>
    <w:p w:rsidR="00C33AF2" w:rsidRDefault="00C33AF2" w:rsidP="00C33AF2">
      <w:pPr>
        <w:pStyle w:val="Paragrafi"/>
      </w:pPr>
      <w:r>
        <w:t>3. Ngarkohen Ministria e Shëndetësisë dhe Ministria e Mjedisit për zbatimin e këtij vendimi.</w:t>
      </w:r>
    </w:p>
    <w:p w:rsidR="00C33AF2" w:rsidRDefault="00C33AF2" w:rsidP="00C33AF2">
      <w:pPr>
        <w:pStyle w:val="Paragrafi"/>
      </w:pPr>
      <w:r>
        <w:t>Ky vendim hyn në fuqi pas botimit në Fletoren Zyrtare.</w:t>
      </w:r>
    </w:p>
    <w:p w:rsidR="00C33AF2" w:rsidRDefault="00C33AF2" w:rsidP="00C33AF2">
      <w:pPr>
        <w:pStyle w:val="Paragrafi"/>
      </w:pPr>
    </w:p>
    <w:p w:rsidR="00C33AF2" w:rsidRDefault="00C33AF2" w:rsidP="00C33AF2">
      <w:pPr>
        <w:pStyle w:val="Autoriteti"/>
      </w:pPr>
      <w:r>
        <w:t>Kryeministri</w:t>
      </w:r>
    </w:p>
    <w:p w:rsidR="00C33AF2" w:rsidRDefault="00C33AF2" w:rsidP="00C33AF2">
      <w:pPr>
        <w:pStyle w:val="AutoritetiEmer"/>
      </w:pPr>
      <w:r>
        <w:t>Fatos Nano</w:t>
      </w:r>
    </w:p>
    <w:p w:rsidR="00C33AF2" w:rsidRDefault="00C33AF2" w:rsidP="00C33AF2">
      <w:pPr>
        <w:pStyle w:val="Paragrafi"/>
      </w:pPr>
    </w:p>
    <w:p w:rsidR="00C33AF2" w:rsidRDefault="00435DC3" w:rsidP="00C33AF2">
      <w:pPr>
        <w:pStyle w:val="Akti"/>
      </w:pPr>
      <w:r>
        <w:rPr>
          <w:noProof/>
          <w:lang w:eastAsia="en-GB"/>
        </w:rPr>
        <w:lastRenderedPageBreak/>
        <w:drawing>
          <wp:inline distT="0" distB="0" distL="0" distR="0">
            <wp:extent cx="5759450" cy="7588250"/>
            <wp:effectExtent l="0" t="0" r="0" b="0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58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435DC3" w:rsidP="00C33AF2">
      <w:pPr>
        <w:pStyle w:val="Akti"/>
      </w:pPr>
      <w:r>
        <w:rPr>
          <w:noProof/>
          <w:lang w:eastAsia="en-GB"/>
        </w:rPr>
        <w:lastRenderedPageBreak/>
        <w:drawing>
          <wp:inline distT="0" distB="0" distL="0" distR="0">
            <wp:extent cx="5759450" cy="8039735"/>
            <wp:effectExtent l="0" t="0" r="0" b="0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03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435DC3" w:rsidP="00C33AF2">
      <w:pPr>
        <w:pStyle w:val="Akti"/>
      </w:pPr>
      <w:r>
        <w:rPr>
          <w:noProof/>
          <w:lang w:eastAsia="en-GB"/>
        </w:rPr>
        <w:lastRenderedPageBreak/>
        <w:drawing>
          <wp:inline distT="0" distB="0" distL="0" distR="0">
            <wp:extent cx="5759450" cy="8324850"/>
            <wp:effectExtent l="0" t="0" r="0" b="0"/>
            <wp:docPr id="3" name="Picture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435DC3" w:rsidP="00C33AF2">
      <w:pPr>
        <w:pStyle w:val="Akti"/>
      </w:pPr>
      <w:r>
        <w:rPr>
          <w:noProof/>
          <w:lang w:eastAsia="en-GB"/>
        </w:rPr>
        <w:lastRenderedPageBreak/>
        <w:drawing>
          <wp:inline distT="0" distB="0" distL="0" distR="0">
            <wp:extent cx="5759450" cy="8158480"/>
            <wp:effectExtent l="0" t="0" r="0" b="0"/>
            <wp:docPr id="4" name="Picture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5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435DC3" w:rsidP="00C33AF2">
      <w:pPr>
        <w:pStyle w:val="Akti"/>
      </w:pPr>
      <w:r>
        <w:rPr>
          <w:noProof/>
          <w:lang w:eastAsia="en-GB"/>
        </w:rPr>
        <w:lastRenderedPageBreak/>
        <w:drawing>
          <wp:inline distT="0" distB="0" distL="0" distR="0">
            <wp:extent cx="5759450" cy="8206105"/>
            <wp:effectExtent l="0" t="0" r="0" b="4445"/>
            <wp:docPr id="5" name="Picture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20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435DC3" w:rsidP="00C33AF2">
      <w:pPr>
        <w:pStyle w:val="Akti"/>
      </w:pPr>
      <w:r>
        <w:rPr>
          <w:noProof/>
          <w:lang w:eastAsia="en-GB"/>
        </w:rPr>
        <w:lastRenderedPageBreak/>
        <w:drawing>
          <wp:inline distT="0" distB="0" distL="0" distR="0">
            <wp:extent cx="5759450" cy="8063230"/>
            <wp:effectExtent l="0" t="0" r="0" b="0"/>
            <wp:docPr id="6" name="Picture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06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C33AF2" w:rsidRDefault="00C33AF2" w:rsidP="00C33AF2">
      <w:pPr>
        <w:pStyle w:val="Akt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35DC3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3AF2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D383C1-83F1-46F2-BAD2-4ADDDC89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2019-03-14T16:43:00Z</dcterms:created>
  <dcterms:modified xsi:type="dcterms:W3CDTF">2019-03-14T16:43:00Z</dcterms:modified>
</cp:coreProperties>
</file>