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887" w:rsidRDefault="00E94887" w:rsidP="00E94887">
      <w:pPr>
        <w:pStyle w:val="Akti"/>
      </w:pPr>
      <w:bookmarkStart w:id="0" w:name="_GoBack"/>
      <w:bookmarkEnd w:id="0"/>
      <w:r>
        <w:t xml:space="preserve">Vendim </w:t>
      </w:r>
    </w:p>
    <w:p w:rsidR="00E94887" w:rsidRDefault="00E94887" w:rsidP="00E94887">
      <w:pPr>
        <w:pStyle w:val="NumriData"/>
      </w:pPr>
      <w:r>
        <w:t>Nr.804, datë 4.12.2003</w:t>
      </w:r>
    </w:p>
    <w:p w:rsidR="00E94887" w:rsidRDefault="00E94887" w:rsidP="00E94887">
      <w:pPr>
        <w:pStyle w:val="Paragrafi"/>
      </w:pPr>
    </w:p>
    <w:p w:rsidR="00E94887" w:rsidRDefault="00E94887" w:rsidP="00E94887">
      <w:pPr>
        <w:pStyle w:val="Titulli"/>
      </w:pPr>
      <w:r>
        <w:t xml:space="preserve">Për  </w:t>
      </w:r>
      <w:smartTag w:uri="urn:schemas-microsoft-com:office:smarttags" w:element="PersonName">
        <w:r>
          <w:t>mira</w:t>
        </w:r>
      </w:smartTag>
      <w:r>
        <w:t>timin e listës së specieve të florës shqiptare, që vihen në mbrojtje</w:t>
      </w:r>
    </w:p>
    <w:p w:rsidR="00E94887" w:rsidRDefault="00E94887" w:rsidP="00E94887">
      <w:pPr>
        <w:pStyle w:val="Paragrafi"/>
      </w:pPr>
    </w:p>
    <w:p w:rsidR="00E94887" w:rsidRDefault="00E94887" w:rsidP="00E94887">
      <w:pPr>
        <w:pStyle w:val="BazLigjPropozues"/>
      </w:pPr>
      <w:r>
        <w:t>Në mbështetje të nenit 100 të Kushtetutës dhe të nenit 5 të Konventës “Për ruajtjen e florës dhe faunës së egër dhe mjedisit natyror të Europës”, ratifikuar me ligjin nr.8294, datë 2.3.1998, me propozimin e Ministrit të Mjedisit, Këshilli i Ministrave</w:t>
      </w:r>
    </w:p>
    <w:p w:rsidR="00E94887" w:rsidRDefault="00E94887" w:rsidP="00E94887">
      <w:pPr>
        <w:pStyle w:val="Paragrafi"/>
      </w:pPr>
    </w:p>
    <w:p w:rsidR="00E94887" w:rsidRDefault="00E94887" w:rsidP="00E94887">
      <w:pPr>
        <w:pStyle w:val="VENDOSI"/>
      </w:pPr>
      <w:r>
        <w:t>Vendosi:</w:t>
      </w:r>
    </w:p>
    <w:p w:rsidR="00E94887" w:rsidRDefault="00E94887" w:rsidP="00E94887">
      <w:pPr>
        <w:pStyle w:val="Paragrafi"/>
      </w:pPr>
    </w:p>
    <w:p w:rsidR="00E94887" w:rsidRDefault="00E94887" w:rsidP="00E94887">
      <w:pPr>
        <w:pStyle w:val="Paragrafi"/>
      </w:pPr>
      <w:r>
        <w:t>1. Miratimin e listës së specieve të florës shqiptare, që vihen në mbrojtje, sipas aneksit 1, që i bashkëlidhet këtij vendimi si pjesë e tij.</w:t>
      </w:r>
    </w:p>
    <w:p w:rsidR="00E94887" w:rsidRDefault="00E94887" w:rsidP="00E94887">
      <w:pPr>
        <w:pStyle w:val="Paragrafi"/>
      </w:pPr>
      <w:r>
        <w:t>2. Ministria e Mjedisit, në bashkëpunim me Drejtorinë e Përgjithshme të Pyjeve e të Kullotave dhe me institutet shkencore përkatëse, si dhe në mbështetje të kategorizimeve europiane, të përcaktojë statusin e mbrojtjes së çdo specieje të përmendur në aneksin 1.</w:t>
      </w:r>
    </w:p>
    <w:p w:rsidR="00E94887" w:rsidRDefault="00E94887" w:rsidP="00E94887">
      <w:pPr>
        <w:pStyle w:val="Paragrafi"/>
      </w:pPr>
      <w:r>
        <w:t>3. Ngarkohen Ministria e Mjedisit, Drejtoria e Përgjithshme e Pyjeve dhe e Kullotave dhe Drejtoria e Përgjithshme e Doganave për zbatimin e këtij vendimi.</w:t>
      </w:r>
    </w:p>
    <w:p w:rsidR="00E94887" w:rsidRDefault="00E94887" w:rsidP="00E94887">
      <w:pPr>
        <w:pStyle w:val="Paragrafi"/>
      </w:pPr>
      <w:r>
        <w:t>Ky vendim hyn në fuqi pas botimit në Fletoren Zyrtare</w:t>
      </w:r>
    </w:p>
    <w:p w:rsidR="00E94887" w:rsidRDefault="00E94887" w:rsidP="00E94887">
      <w:pPr>
        <w:pStyle w:val="Paragrafi"/>
      </w:pPr>
    </w:p>
    <w:p w:rsidR="00E94887" w:rsidRDefault="00E94887" w:rsidP="00E94887">
      <w:pPr>
        <w:pStyle w:val="Autoriteti"/>
      </w:pPr>
      <w:r>
        <w:t>Kryeministri</w:t>
      </w:r>
    </w:p>
    <w:p w:rsidR="00E94887" w:rsidRDefault="00E94887" w:rsidP="00E94887">
      <w:pPr>
        <w:pStyle w:val="AutoritetiEmer"/>
      </w:pPr>
      <w:r>
        <w:t>Fatos Nano</w:t>
      </w:r>
    </w:p>
    <w:p w:rsidR="00E94887" w:rsidRDefault="00E94887" w:rsidP="00E94887">
      <w:pPr>
        <w:pStyle w:val="Paragraf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759450" cy="7635875"/>
            <wp:effectExtent l="0" t="0" r="0" b="3175"/>
            <wp:docPr id="1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3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130165" cy="7885430"/>
            <wp:effectExtent l="0" t="0" r="0" b="1270"/>
            <wp:docPr id="2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165" cy="7885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059045" cy="8039735"/>
            <wp:effectExtent l="0" t="0" r="8255" b="0"/>
            <wp:docPr id="3" name="Picture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9045" cy="80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213350" cy="7896860"/>
            <wp:effectExtent l="0" t="0" r="6350" b="8890"/>
            <wp:docPr id="4" name="Picture 4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0" cy="789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284470" cy="7992110"/>
            <wp:effectExtent l="0" t="0" r="0" b="8890"/>
            <wp:docPr id="5" name="Picture 5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470" cy="7992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lastRenderedPageBreak/>
        <w:drawing>
          <wp:inline distT="0" distB="0" distL="0" distR="0">
            <wp:extent cx="5189220" cy="8004175"/>
            <wp:effectExtent l="0" t="0" r="0" b="0"/>
            <wp:docPr id="6" name="Picture 6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800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F20036" w:rsidP="00E94887">
      <w:pPr>
        <w:pStyle w:val="Akti"/>
      </w:pPr>
      <w:r>
        <w:rPr>
          <w:noProof/>
          <w:lang w:eastAsia="en-GB"/>
        </w:rPr>
        <w:drawing>
          <wp:inline distT="0" distB="0" distL="0" distR="0">
            <wp:extent cx="4869180" cy="8063230"/>
            <wp:effectExtent l="0" t="0" r="7620" b="0"/>
            <wp:docPr id="7" name="Picture 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180" cy="806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E94887" w:rsidRDefault="00E94887" w:rsidP="00E94887">
      <w:pPr>
        <w:pStyle w:val="Akt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94887"/>
    <w:rsid w:val="00EA206E"/>
    <w:rsid w:val="00EE2805"/>
    <w:rsid w:val="00F15D98"/>
    <w:rsid w:val="00F20036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FA1760D-204B-4FD0-8D1C-818342DBB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2019-03-14T16:43:00Z</dcterms:created>
  <dcterms:modified xsi:type="dcterms:W3CDTF">2019-03-14T16:43:00Z</dcterms:modified>
</cp:coreProperties>
</file>