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90" w:rsidRPr="000E77B8" w:rsidRDefault="00DA6090" w:rsidP="00DA6090">
      <w:pPr>
        <w:pStyle w:val="Akti"/>
      </w:pPr>
      <w:bookmarkStart w:id="0" w:name="_GoBack"/>
      <w:bookmarkEnd w:id="0"/>
      <w:r w:rsidRPr="000E77B8">
        <w:t>VENDIM</w:t>
      </w:r>
    </w:p>
    <w:p w:rsidR="00DA6090" w:rsidRDefault="00DA6090" w:rsidP="00DA6090">
      <w:pPr>
        <w:pStyle w:val="NumriData"/>
      </w:pPr>
      <w:r w:rsidRPr="000E77B8">
        <w:t>Nr.807, datë 4.12.2003</w:t>
      </w:r>
    </w:p>
    <w:p w:rsidR="00DA6090" w:rsidRDefault="00DA6090" w:rsidP="00DA6090">
      <w:pPr>
        <w:pStyle w:val="Paragrafi"/>
      </w:pPr>
    </w:p>
    <w:p w:rsidR="00DA6090" w:rsidRDefault="00DA6090" w:rsidP="00DA6090">
      <w:pPr>
        <w:pStyle w:val="Titulli"/>
      </w:pPr>
      <w:r>
        <w:t>PËR RREGULLAT E DHËNIES NË PËRDORIM TË SHPELLAVE</w:t>
      </w:r>
    </w:p>
    <w:p w:rsidR="00DA6090" w:rsidRDefault="00DA6090" w:rsidP="00DA6090">
      <w:pPr>
        <w:pStyle w:val="Paragrafi"/>
      </w:pPr>
    </w:p>
    <w:p w:rsidR="00DA6090" w:rsidRDefault="00DA6090" w:rsidP="00DA6090">
      <w:pPr>
        <w:pStyle w:val="BazLigjPropozues"/>
      </w:pPr>
      <w:r>
        <w:t>Në mbështetje të pikës 2 të nenit 100 të Kushtetutës dhe të neneve 8 pika 4 dhe 33 të ligjit nr.8906, datë 6.6.2002 "Për zonat e mbrojtura", me propozimin e Ministrit të Mjedisit, Këshilli i Ministrave</w:t>
      </w:r>
    </w:p>
    <w:p w:rsidR="00DA6090" w:rsidRDefault="00DA6090" w:rsidP="00DA6090">
      <w:pPr>
        <w:pStyle w:val="Paragrafi"/>
      </w:pPr>
    </w:p>
    <w:p w:rsidR="00DA6090" w:rsidRDefault="00DA6090" w:rsidP="00DA6090">
      <w:pPr>
        <w:pStyle w:val="VENDOSI"/>
      </w:pPr>
      <w:r>
        <w:t>Vendosi:</w:t>
      </w:r>
    </w:p>
    <w:p w:rsidR="00DA6090" w:rsidRDefault="00DA6090" w:rsidP="00DA6090">
      <w:pPr>
        <w:pStyle w:val="Paragrafi"/>
      </w:pPr>
    </w:p>
    <w:p w:rsidR="00DA6090" w:rsidRDefault="00DA6090" w:rsidP="00DA6090">
      <w:pPr>
        <w:pStyle w:val="Paragrafi"/>
      </w:pPr>
      <w:r>
        <w:t>Përcaktimin e rregullave për dhënien në përdorim të shpellave për t'u vizituar, për qëllime shkencore, ekologjike, kulturore, historike, turistike, kurative, didaktike e fetare, duke u kujdesur që të mos dëmtohen vlerat e tyre.</w:t>
      </w:r>
    </w:p>
    <w:p w:rsidR="00DA6090" w:rsidRDefault="00DA6090" w:rsidP="00DA6090">
      <w:pPr>
        <w:pStyle w:val="Paragrafi"/>
      </w:pPr>
      <w:r>
        <w:t>1. Shpellat mund të jepen në përdorim vetëm pasi të jenë përgatitur për veprimtaritë e përmendura në pikën 2 të këtij vendimi.</w:t>
      </w:r>
    </w:p>
    <w:p w:rsidR="00DA6090" w:rsidRDefault="00DA6090" w:rsidP="00DA6090">
      <w:pPr>
        <w:pStyle w:val="Paragrafi"/>
      </w:pPr>
      <w:r>
        <w:t>2. Përgatitja e shpellës për përdorim bëhet veçmas për secilën prej tyre dhe nënkupton ndërhyrjet e veprimet mbrojtëse e restauruese, ngritjen e infrastrukturës, sistemet e kalimit, të ndriçimit, të kullimit të ujërave e të ventilimit, krijimin e mjediseve muzeale të njeriut të shpellave e të kafshëve të hershme.</w:t>
      </w:r>
    </w:p>
    <w:p w:rsidR="00DA6090" w:rsidRDefault="00DA6090" w:rsidP="00DA6090">
      <w:pPr>
        <w:pStyle w:val="Paragrafi"/>
      </w:pPr>
      <w:r>
        <w:t xml:space="preserve">3. Përgatitja e shpellës për përdorim bëhet sipas një projekti, që ka parasysh karakteristikat dhe përbërësit individualë të çdo shpelle. Ky projekt </w:t>
      </w:r>
      <w:smartTag w:uri="urn:schemas-microsoft-com:office:smarttags" w:element="PersonName">
        <w:r>
          <w:t>mira</w:t>
        </w:r>
      </w:smartTag>
      <w:r>
        <w:t>tohet nga Ministri i Mjedisit, në bashkëpunim me Ministrinë e Rregullimit të Territorit dhe të Turizmit, me Drejtorinë e Përgjithshme të Pyjeve e Kullotave, me institutet shkencore përkatëse dhe me OJF-të e specializuara.</w:t>
      </w:r>
    </w:p>
    <w:p w:rsidR="00DA6090" w:rsidRDefault="00DA6090" w:rsidP="00DA6090">
      <w:pPr>
        <w:pStyle w:val="Paragrafi"/>
      </w:pPr>
      <w:r>
        <w:t>4. Projekti zbatohet nga subjekte publike ose private, që do të përzgjidhen sipas procedurave të tenderimit dhe që veprojnë nën mbikëqyrjen e agjencive rajonale të mjedisit, të administratës së zonës së mbrojtur dhe të strukturave përkatëse të turizmit e të pushtetit vendor.</w:t>
      </w:r>
    </w:p>
    <w:p w:rsidR="00DA6090" w:rsidRDefault="00DA6090" w:rsidP="00DA6090">
      <w:pPr>
        <w:pStyle w:val="Paragrafi"/>
      </w:pPr>
      <w:r>
        <w:t>5. Një shpellë mund të jepet në përdorim kur:</w:t>
      </w:r>
    </w:p>
    <w:p w:rsidR="00DA6090" w:rsidRDefault="00DA6090" w:rsidP="00DA6090">
      <w:pPr>
        <w:pStyle w:val="Paragrafi"/>
      </w:pPr>
      <w:r>
        <w:t>a) është shpallur monument natyror;</w:t>
      </w:r>
    </w:p>
    <w:p w:rsidR="00DA6090" w:rsidRDefault="00DA6090" w:rsidP="00DA6090">
      <w:pPr>
        <w:pStyle w:val="Paragrafi"/>
      </w:pPr>
      <w:r>
        <w:t>b) institutet kërkimore-shkencore përkatëse kanë dhënë me shkrim deklaratën se ka përfunduar eksplorimi dhe studimi i saj;</w:t>
      </w:r>
    </w:p>
    <w:p w:rsidR="00DA6090" w:rsidRDefault="00DA6090" w:rsidP="00DA6090">
      <w:pPr>
        <w:pStyle w:val="Paragrafi"/>
      </w:pPr>
      <w:r>
        <w:t>c) ka përfunduar përgatitja e saj për t'u dhënë në përdorim;</w:t>
      </w:r>
    </w:p>
    <w:p w:rsidR="00DA6090" w:rsidRDefault="00DA6090" w:rsidP="00DA6090">
      <w:pPr>
        <w:pStyle w:val="Paragrafi"/>
      </w:pPr>
      <w:r>
        <w:t>ç) Ministria e Mjedisit, në bashkëpunim me Ministrinë e Rregullimit të Territorit dhe të Turizmit e me Drejtorinë e Përgjithshme të Pyjeve e Kullotave, e kanë shpallur atë në listën e shpellave që mund të jepen në përdorim, pas klasifikimit të bërë nga komisioni i posaçëm.</w:t>
      </w:r>
    </w:p>
    <w:p w:rsidR="00DA6090" w:rsidRDefault="00DA6090" w:rsidP="00DA6090">
      <w:pPr>
        <w:pStyle w:val="Paragrafi"/>
      </w:pPr>
      <w:r>
        <w:t>6. Për t'u pajisur me leje mjedisore për përdorimin e shpellës, subjekti publik ose privat përgatit këto dokumente:</w:t>
      </w:r>
    </w:p>
    <w:p w:rsidR="00DA6090" w:rsidRDefault="00DA6090" w:rsidP="00DA6090">
      <w:pPr>
        <w:pStyle w:val="Paragrafi"/>
      </w:pPr>
      <w:r>
        <w:t>a) kërkesën për t'u pajisur me leje mjedisore për përdorimin e shpellës, drejtuar Ministrisë së Mjedisit;</w:t>
      </w:r>
    </w:p>
    <w:p w:rsidR="00DA6090" w:rsidRDefault="00DA6090" w:rsidP="00DA6090">
      <w:pPr>
        <w:pStyle w:val="Paragrafi"/>
      </w:pPr>
      <w:r>
        <w:t>b) fotokopjen e noterizuar të vendimit të gjykatës që e ka regjistruar si person fizik ose juridik dhe dokumentacionin e nevojshëm nga organet tatimore dhe gjyqësore për mospasje të detyrimeve ndaj tyre;</w:t>
      </w:r>
    </w:p>
    <w:p w:rsidR="00DA6090" w:rsidRDefault="00DA6090" w:rsidP="00DA6090">
      <w:pPr>
        <w:pStyle w:val="Paragrafi"/>
      </w:pPr>
      <w:r>
        <w:t>c) përshkrimin e hollësishëm të veprimtarisë që do të ushtrojë në shpellë;</w:t>
      </w:r>
    </w:p>
    <w:p w:rsidR="00DA6090" w:rsidRDefault="00DA6090" w:rsidP="00DA6090">
      <w:pPr>
        <w:pStyle w:val="Paragrafi"/>
      </w:pPr>
      <w:r>
        <w:t>ç) deklaratën personale, me anën e së cilës deklaron se siguron mbrojtjen e vlerave të shpellës, mirëmbajtjen e saj, me shpenzimet e veta, ruajtjen e mikroklimës, të regjimit ujor, të ekosistemeve, të tipareve gjeologjike dhe gjeomorfologjike, të gjetjeve paleontologjike e arkeologjike dhe të gjallesave.</w:t>
      </w:r>
    </w:p>
    <w:p w:rsidR="00DA6090" w:rsidRDefault="00DA6090" w:rsidP="00DA6090">
      <w:pPr>
        <w:pStyle w:val="Paragrafi"/>
      </w:pPr>
      <w:r>
        <w:t xml:space="preserve">7. Leja mjedisore </w:t>
      </w:r>
      <w:smartTag w:uri="urn:schemas-microsoft-com:office:smarttags" w:element="PersonName">
        <w:r>
          <w:t>mira</w:t>
        </w:r>
      </w:smartTag>
      <w:r>
        <w:t>tohet nga Ministri i Mjedisit, i cili përcakton kushtet dhe rrethanat për përdorimin e shpellës dhe synon ruajtjen e gjendjes natyrore dhe të vlerave të saj. Leja mjedisore është e vlefshme për tre vjet, por mund të përtërihet edhe pas këtij afati.</w:t>
      </w:r>
    </w:p>
    <w:p w:rsidR="00DA6090" w:rsidRDefault="00DA6090" w:rsidP="00DA6090">
      <w:pPr>
        <w:pStyle w:val="Paragrafi"/>
      </w:pPr>
      <w:r>
        <w:t>8. Personi fizik ose juridik, që merr në përdorim një shpellë, paguan tarifën vjetore të përdorimit të saj, e cila përbëhet nga pjesa fikse prej 200 000 lekësh dhe pjesa e lëvizshme, që përfaqëson një të dhjetën e shpenzimeve të bëra për përgatitjen për dhënien për përdorim të saj. Tarifa derdhet në llogarinë e komunës ku ndodhet shpella dhe përdoret për mbrojtjen dhe përmirësimin e mjedisit që ka në juridiksion.</w:t>
      </w:r>
    </w:p>
    <w:p w:rsidR="00DA6090" w:rsidRDefault="00DA6090" w:rsidP="00DA6090">
      <w:pPr>
        <w:pStyle w:val="Paragrafi"/>
      </w:pPr>
      <w:r>
        <w:t xml:space="preserve">9. Personi fizik ose juridik, që merr leje për përdorimin e shpellës, lidh kontratë me komunën </w:t>
      </w:r>
      <w:r>
        <w:lastRenderedPageBreak/>
        <w:t>ku ndodhet ajo. Në kontratë përcaktohen koha e përdorimit dhe detyrimet e palëve, sipas kërkesave të Kodit Civil, të këtij vendimi dhe të kushteve të përcaktuara në lejen mjedisore.</w:t>
      </w:r>
    </w:p>
    <w:p w:rsidR="00DA6090" w:rsidRDefault="00DA6090" w:rsidP="00DA6090">
      <w:pPr>
        <w:pStyle w:val="Paragrafi"/>
      </w:pPr>
      <w:r>
        <w:t>10. Kur shpella që do të jepet në përdorim ndodhet në një territor pronë private, përgatitja dhe shpallja e saj për t'u dhënë në përdorim bëhen në marrëveshje me pronarin e tokës ku ndodhet shpella. Në këtë rast, është pronari i pari që mund të marrë shpellën në përdorim, me kusht që të zbatojë kërkesat e këtij vendimi.</w:t>
      </w:r>
    </w:p>
    <w:p w:rsidR="00DA6090" w:rsidRDefault="00DA6090" w:rsidP="00DA6090">
      <w:pPr>
        <w:pStyle w:val="Paragrafi"/>
      </w:pPr>
      <w:r>
        <w:t>11. Subjekti publik ose privat, që ka marrë në përdorim një shpellë, nuk mund t'ia japë atë një personi tjetër ose të ndryshojë destinacionin e përdorimit.</w:t>
      </w:r>
    </w:p>
    <w:p w:rsidR="00DA6090" w:rsidRDefault="00DA6090" w:rsidP="00DA6090">
      <w:pPr>
        <w:pStyle w:val="Paragrafi"/>
      </w:pPr>
      <w:r>
        <w:t>12. Inspektorati i Mjedisit dhe administrata përkatëse e zonës së mbrojtur kontrollojnë përdorimin e shpellës, në përputhje me kërkesat e ligjit "Për zonat e mbrojtura" dhe me kushtet e përcaktuara në lejen mjedisore.</w:t>
      </w:r>
    </w:p>
    <w:p w:rsidR="00DA6090" w:rsidRDefault="00DA6090" w:rsidP="00DA6090">
      <w:pPr>
        <w:pStyle w:val="Paragrafi"/>
      </w:pPr>
      <w:r>
        <w:t>13. Kur Inspektorati i Mjedisit ose administrata përkatëse e zonës së mbrojtur vëren se përdorimi rrezikon shpellën dhe vlerat e saj, merr masa dhe ndëshkon përdoruesin, në përputhje me legjislacionin mjedisor në fuqi. Kur Inspektorati i Mjedisit vëren dëmtime të shpellës, mbyll veprimtarinë, duke ia hequr përdoruesit lejen e përdorimit të shpellës, si dhe urdhëron pagimin e shpenzimeve për riparimin e dëmeve.</w:t>
      </w:r>
    </w:p>
    <w:p w:rsidR="00DA6090" w:rsidRDefault="00DA6090" w:rsidP="00DA6090">
      <w:pPr>
        <w:pStyle w:val="Paragrafi"/>
      </w:pPr>
      <w:r>
        <w:t>14. Ndaj vendimit të Inspektoratit të Mjedisit, përdoruesi mund të ankohet te Ministri i Mjedisit, sipas afateve të përcaktuara në Kodin e Procedurave Administrative. Ndaj vendimit të Ministrit të Mjedisit apo dhe në rastet kur ky i fundit nuk është përgjigjur në afatin e përcaktuar në Kodin e Procedurave Administrative mund të bëhet ankim gjyqësor, sipas ligjeve në fuqi.</w:t>
      </w:r>
    </w:p>
    <w:p w:rsidR="00DA6090" w:rsidRDefault="00DA6090" w:rsidP="00DA6090">
      <w:pPr>
        <w:pStyle w:val="Paragrafi"/>
      </w:pPr>
      <w:r>
        <w:t>Ky vendim hyn në fuqi pas botimit në Fletoren Zyrtare.</w:t>
      </w:r>
    </w:p>
    <w:p w:rsidR="00DA6090" w:rsidRDefault="00DA6090" w:rsidP="00DA6090">
      <w:pPr>
        <w:pStyle w:val="Paragrafi"/>
      </w:pPr>
    </w:p>
    <w:p w:rsidR="00DA6090" w:rsidRDefault="00DA6090" w:rsidP="00DA6090">
      <w:pPr>
        <w:pStyle w:val="Autoriteti"/>
      </w:pPr>
      <w:r>
        <w:t>Kryeministri</w:t>
      </w:r>
    </w:p>
    <w:p w:rsidR="00DA6090" w:rsidRPr="000E77B8" w:rsidRDefault="00DA6090" w:rsidP="00DA6090">
      <w:pPr>
        <w:pStyle w:val="AutoritetiEmer"/>
      </w:pPr>
      <w:r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A6090"/>
    <w:rsid w:val="00DC64E5"/>
    <w:rsid w:val="00E06AA7"/>
    <w:rsid w:val="00E624E2"/>
    <w:rsid w:val="00E645E3"/>
    <w:rsid w:val="00E9307A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721938-5BF5-4795-BF23-0D6D025D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