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B55" w:rsidRDefault="00977B55" w:rsidP="00977B55">
      <w:pPr>
        <w:pStyle w:val="Akti"/>
      </w:pPr>
      <w:bookmarkStart w:id="0" w:name="_GoBack"/>
      <w:bookmarkEnd w:id="0"/>
      <w:r>
        <w:t>Vendim</w:t>
      </w:r>
    </w:p>
    <w:p w:rsidR="00977B55" w:rsidRDefault="00977B55" w:rsidP="00977B55">
      <w:pPr>
        <w:pStyle w:val="NumriData"/>
      </w:pPr>
      <w:r>
        <w:t>Nr.825, datë 11.12.2003</w:t>
      </w:r>
    </w:p>
    <w:p w:rsidR="00977B55" w:rsidRDefault="00977B55" w:rsidP="00977B55">
      <w:pPr>
        <w:pStyle w:val="Paragrafi"/>
      </w:pPr>
    </w:p>
    <w:p w:rsidR="00977B55" w:rsidRDefault="00977B55" w:rsidP="00977B55">
      <w:pPr>
        <w:pStyle w:val="Titulli"/>
      </w:pPr>
      <w:r>
        <w:t>Për shlyerjen e detyrimeve të prapambetura ndaj kesh sha të ndërmarrjeve të ujësjellësve dhe për një ndryshim në vendimin nr.644, datë 18.9.2003 të Këshillit të Ministrave “Për shlyerjen e detyrimeve të ndërsjella ndërmjet ndërmarrjeve të ujësjellësve, kesh sha  dhe drejtorisë së përgjithshme të tatimeve”</w:t>
      </w:r>
    </w:p>
    <w:p w:rsidR="00977B55" w:rsidRDefault="00977B55" w:rsidP="00977B55">
      <w:pPr>
        <w:pStyle w:val="Paragrafi"/>
      </w:pPr>
    </w:p>
    <w:p w:rsidR="00977B55" w:rsidRDefault="00977B55" w:rsidP="00977B55">
      <w:pPr>
        <w:pStyle w:val="BazLigjPropozues"/>
      </w:pPr>
      <w:r>
        <w:t>Në mbështetje të nenit 100 të Kushtetutës dhe të nenit 12 të ligjit nr.8983, datë 20.12.2002 “Për Buxhetin e Shtetit të vitit 2003”, me propozimin e Ministrit të Industrisë dhe të Energjetikës, Këshilli i Ministrave</w:t>
      </w:r>
    </w:p>
    <w:p w:rsidR="00977B55" w:rsidRDefault="00977B55" w:rsidP="00977B55">
      <w:pPr>
        <w:pStyle w:val="Paragrafi"/>
      </w:pPr>
    </w:p>
    <w:p w:rsidR="00977B55" w:rsidRDefault="00977B55" w:rsidP="00977B55">
      <w:pPr>
        <w:pStyle w:val="VENDOSI"/>
      </w:pPr>
      <w:r>
        <w:t>Vendosi:</w:t>
      </w:r>
    </w:p>
    <w:p w:rsidR="00977B55" w:rsidRDefault="00977B55" w:rsidP="00977B55">
      <w:pPr>
        <w:pStyle w:val="Paragrafi"/>
      </w:pPr>
    </w:p>
    <w:p w:rsidR="00977B55" w:rsidRDefault="00977B55" w:rsidP="00977B55">
      <w:pPr>
        <w:pStyle w:val="Paragrafi"/>
      </w:pPr>
      <w:r>
        <w:t>1. Fondi prej 500 000 000 (pesëqind milionë) lekësh, i parashikuar në Buxhetin e Shtetit të vitit 2003, në fondin e kontingjencës, t’i kalojë Ministrisë së Rregullimit të Territorit dhe të Turizmit për shlyerjen e detyrimeve të prapambetura, që ndërmarrjet e ujësjellësave kanë ndaj KESH sh.a., sipas listës, që i bashkëlidhet këtij vendimi.</w:t>
      </w:r>
    </w:p>
    <w:p w:rsidR="00977B55" w:rsidRDefault="00977B55" w:rsidP="00977B55">
      <w:pPr>
        <w:pStyle w:val="Paragrafi"/>
      </w:pPr>
      <w:r>
        <w:t>2. Ky fond të përdoret nga KESH sh.a., si më poshtë vijon:</w:t>
      </w:r>
    </w:p>
    <w:p w:rsidR="00977B55" w:rsidRDefault="00977B55" w:rsidP="00977B55">
      <w:pPr>
        <w:pStyle w:val="Paragrafi"/>
      </w:pPr>
      <w:r>
        <w:t>- 84 000 000 lekë për shlyerjen e detyrimeve ndaj APC sh.a., e cila të shlyejë detyrimet ndaj Drejtorisë së Përgjithshme të Tatimeve;</w:t>
      </w:r>
    </w:p>
    <w:p w:rsidR="00977B55" w:rsidRDefault="00977B55" w:rsidP="00977B55">
      <w:pPr>
        <w:pStyle w:val="Paragrafi"/>
      </w:pPr>
      <w:r>
        <w:t>- 126 000 000 lekë për shlyerjen e detyrimeve ndaj Drejtorisë së Përgjithshme të Tatimeve;</w:t>
      </w:r>
    </w:p>
    <w:p w:rsidR="00977B55" w:rsidRDefault="00977B55" w:rsidP="00977B55">
      <w:pPr>
        <w:pStyle w:val="Paragrafi"/>
      </w:pPr>
      <w:r>
        <w:t>- 290 000 000 lekë si mbështetje për sektorin energjetik.</w:t>
      </w:r>
    </w:p>
    <w:p w:rsidR="00977B55" w:rsidRDefault="00977B55" w:rsidP="00977B55">
      <w:pPr>
        <w:pStyle w:val="Paragrafi"/>
      </w:pPr>
      <w:r>
        <w:t>3. Fondi prej 49 335 000 (dyzet e nëntë milionë e treqind e tridhjetë e pesë mijë) lekësh, i dhënë në vendimin nr.644, datë 18.9.2003 të Këshillit të Ministrave, për ndërmarrjen e ujësjellësit Tepelenë, t’i kalojë ndërmarrjes së ujësjellësit, Peqin.</w:t>
      </w:r>
    </w:p>
    <w:p w:rsidR="00977B55" w:rsidRDefault="00977B55" w:rsidP="00977B55">
      <w:pPr>
        <w:pStyle w:val="Paragrafi"/>
      </w:pPr>
      <w:r>
        <w:t>4. Ngarkohen Ministria e Industrisë dhe e Energjetikës, Ministria e Financave dhe Ministria e Rregullimit të Territorit dhe e Turizmit për zbatimin e këtij vendimi.</w:t>
      </w:r>
    </w:p>
    <w:p w:rsidR="00977B55" w:rsidRDefault="00977B55" w:rsidP="00977B55">
      <w:pPr>
        <w:pStyle w:val="Paragrafi"/>
      </w:pPr>
      <w:r>
        <w:t>Ky vendim hyn në fuqi menjëherë.</w:t>
      </w:r>
    </w:p>
    <w:p w:rsidR="00977B55" w:rsidRDefault="00977B55" w:rsidP="00977B55">
      <w:pPr>
        <w:pStyle w:val="Paragrafi"/>
      </w:pPr>
    </w:p>
    <w:p w:rsidR="00977B55" w:rsidRDefault="00977B55" w:rsidP="00977B55">
      <w:pPr>
        <w:pStyle w:val="Autoriteti"/>
      </w:pPr>
      <w:r>
        <w:t>Kryeministri</w:t>
      </w:r>
    </w:p>
    <w:p w:rsidR="00977B55" w:rsidRDefault="00977B55" w:rsidP="00977B55">
      <w:pPr>
        <w:pStyle w:val="AutoritetiEmer"/>
      </w:pPr>
      <w:r>
        <w:t>Fatos Nano</w:t>
      </w:r>
    </w:p>
    <w:p w:rsidR="00977B55" w:rsidRDefault="00977B55" w:rsidP="00977B55">
      <w:pPr>
        <w:pStyle w:val="Paragrafi"/>
      </w:pPr>
    </w:p>
    <w:p w:rsidR="00977B55" w:rsidRDefault="00977B55" w:rsidP="00977B55">
      <w:pPr>
        <w:pStyle w:val="Paragrafi"/>
        <w:ind w:left="5760" w:firstLine="0"/>
      </w:pPr>
      <w:r>
        <w:t xml:space="preserve"> 000/lekë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04"/>
        <w:gridCol w:w="2587"/>
        <w:gridCol w:w="1615"/>
      </w:tblGrid>
      <w:tr w:rsidR="00977B55">
        <w:trPr>
          <w:jc w:val="center"/>
        </w:trPr>
        <w:tc>
          <w:tcPr>
            <w:tcW w:w="0" w:type="auto"/>
          </w:tcPr>
          <w:p w:rsidR="00977B55" w:rsidRDefault="00977B55" w:rsidP="00977B55">
            <w:pPr>
              <w:pStyle w:val="Tabele"/>
              <w:jc w:val="center"/>
            </w:pPr>
            <w:r>
              <w:t>Nr.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  <w:jc w:val="center"/>
            </w:pPr>
            <w:r>
              <w:t>Subjekti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  <w:jc w:val="center"/>
            </w:pPr>
            <w:r>
              <w:t>Mbetje debitore</w:t>
            </w:r>
          </w:p>
          <w:p w:rsidR="00977B55" w:rsidRDefault="00977B55" w:rsidP="00977B55">
            <w:pPr>
              <w:pStyle w:val="Tabele"/>
              <w:jc w:val="center"/>
            </w:pPr>
            <w:r>
              <w:t>31.12.2002</w:t>
            </w:r>
          </w:p>
        </w:tc>
      </w:tr>
      <w:tr w:rsidR="00977B55">
        <w:trPr>
          <w:jc w:val="center"/>
        </w:trPr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1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Ujësjellësi Skrapar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83 122</w:t>
            </w:r>
          </w:p>
        </w:tc>
      </w:tr>
      <w:tr w:rsidR="00977B55">
        <w:trPr>
          <w:jc w:val="center"/>
        </w:trPr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2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Ujësjellësi qytet Shkodër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146 154</w:t>
            </w:r>
          </w:p>
        </w:tc>
      </w:tr>
      <w:tr w:rsidR="00977B55">
        <w:trPr>
          <w:jc w:val="center"/>
        </w:trPr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3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Ujësjellësi fshat Korçë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30 682</w:t>
            </w:r>
          </w:p>
        </w:tc>
      </w:tr>
      <w:tr w:rsidR="00977B55">
        <w:trPr>
          <w:jc w:val="center"/>
        </w:trPr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4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Ujësjellësi qytet Elbasan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194 977</w:t>
            </w:r>
          </w:p>
        </w:tc>
      </w:tr>
      <w:tr w:rsidR="00977B55">
        <w:trPr>
          <w:jc w:val="center"/>
        </w:trPr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5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Ujësjellësi Novoselë Vlorë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45 065</w:t>
            </w:r>
          </w:p>
        </w:tc>
      </w:tr>
      <w:tr w:rsidR="00977B55">
        <w:trPr>
          <w:jc w:val="center"/>
        </w:trPr>
        <w:tc>
          <w:tcPr>
            <w:tcW w:w="0" w:type="auto"/>
          </w:tcPr>
          <w:p w:rsidR="00977B55" w:rsidRDefault="00977B55" w:rsidP="00977B55">
            <w:pPr>
              <w:pStyle w:val="Tabele"/>
            </w:pP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Totali</w:t>
            </w:r>
          </w:p>
        </w:tc>
        <w:tc>
          <w:tcPr>
            <w:tcW w:w="0" w:type="auto"/>
          </w:tcPr>
          <w:p w:rsidR="00977B55" w:rsidRDefault="00977B55" w:rsidP="00977B55">
            <w:pPr>
              <w:pStyle w:val="Tabele"/>
            </w:pPr>
            <w:r>
              <w:t>500 000</w:t>
            </w:r>
          </w:p>
        </w:tc>
      </w:tr>
    </w:tbl>
    <w:p w:rsidR="00977B55" w:rsidRDefault="00977B55" w:rsidP="00977B55">
      <w:pPr>
        <w:pStyle w:val="Akti"/>
        <w:keepNext w:val="0"/>
      </w:pPr>
    </w:p>
    <w:p w:rsidR="00A0784B" w:rsidRPr="007732C8" w:rsidRDefault="00A0784B" w:rsidP="00356E9C">
      <w:pPr>
        <w:pStyle w:val="Paragrafi"/>
      </w:pP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6E9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247E"/>
    <w:rsid w:val="005D4BA8"/>
    <w:rsid w:val="006431AE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77B55"/>
    <w:rsid w:val="009C29DF"/>
    <w:rsid w:val="009F72BC"/>
    <w:rsid w:val="00A0784B"/>
    <w:rsid w:val="00A246D1"/>
    <w:rsid w:val="00A3291F"/>
    <w:rsid w:val="00A923BE"/>
    <w:rsid w:val="00AA4D4B"/>
    <w:rsid w:val="00B26C38"/>
    <w:rsid w:val="00B353B0"/>
    <w:rsid w:val="00BB5AB5"/>
    <w:rsid w:val="00BC6B73"/>
    <w:rsid w:val="00C22BA7"/>
    <w:rsid w:val="00C36B40"/>
    <w:rsid w:val="00C7710C"/>
    <w:rsid w:val="00D06B0D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B6C2B9-6C38-4B66-9EBF-707F6F90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B55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D06B0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table" w:styleId="TableGrid">
    <w:name w:val="Table Grid"/>
    <w:basedOn w:val="TableNormal"/>
    <w:rsid w:val="00977B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2019-03-14T16:44:00Z</dcterms:created>
  <dcterms:modified xsi:type="dcterms:W3CDTF">2019-03-14T16:44:00Z</dcterms:modified>
</cp:coreProperties>
</file>