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C77" w:rsidRPr="007E230F" w:rsidRDefault="00AD0C77" w:rsidP="00AD0C77">
      <w:pPr>
        <w:pStyle w:val="Akti"/>
      </w:pPr>
      <w:bookmarkStart w:id="0" w:name="_GoBack"/>
      <w:bookmarkEnd w:id="0"/>
      <w:r w:rsidRPr="007E230F">
        <w:t xml:space="preserve">VENDIM </w:t>
      </w:r>
    </w:p>
    <w:p w:rsidR="00AD0C77" w:rsidRPr="007E230F" w:rsidRDefault="00AD0C77" w:rsidP="00AD0C77">
      <w:pPr>
        <w:pStyle w:val="NumriData"/>
      </w:pPr>
      <w:r w:rsidRPr="007E230F">
        <w:t>Nr</w:t>
      </w:r>
      <w:r>
        <w:t>.</w:t>
      </w:r>
      <w:r w:rsidRPr="007E230F">
        <w:t xml:space="preserve"> 829, datë 11.12.2003</w:t>
      </w:r>
    </w:p>
    <w:p w:rsidR="00AD0C77" w:rsidRPr="007E230F" w:rsidRDefault="00AD0C77" w:rsidP="00AD0C77">
      <w:pPr>
        <w:pStyle w:val="Paragrafi"/>
      </w:pPr>
    </w:p>
    <w:p w:rsidR="00AD0C77" w:rsidRDefault="00AD0C77" w:rsidP="00AD0C77">
      <w:pPr>
        <w:pStyle w:val="Titulli"/>
      </w:pPr>
      <w:r w:rsidRPr="007E230F">
        <w:t>P</w:t>
      </w:r>
      <w:r>
        <w:t>Ë</w:t>
      </w:r>
      <w:r w:rsidRPr="007E230F">
        <w:t>R MBROJTJEN E VEÇANT</w:t>
      </w:r>
      <w:r>
        <w:t>Ë</w:t>
      </w:r>
      <w:r w:rsidRPr="007E230F">
        <w:t xml:space="preserve"> T</w:t>
      </w:r>
      <w:r>
        <w:t>Ë</w:t>
      </w:r>
      <w:r w:rsidRPr="007E230F">
        <w:t xml:space="preserve"> PUNONJ</w:t>
      </w:r>
      <w:r>
        <w:t>Ë</w:t>
      </w:r>
      <w:r w:rsidRPr="007E230F">
        <w:t>SIT T</w:t>
      </w:r>
      <w:r>
        <w:t>Ë</w:t>
      </w:r>
      <w:r w:rsidRPr="007E230F">
        <w:t xml:space="preserve"> GARD</w:t>
      </w:r>
      <w:r>
        <w:t>Ë</w:t>
      </w:r>
      <w:r w:rsidRPr="007E230F">
        <w:t>S S</w:t>
      </w:r>
      <w:r>
        <w:t>Ë</w:t>
      </w:r>
      <w:r w:rsidRPr="007E230F">
        <w:t xml:space="preserve"> REPUBLIK</w:t>
      </w:r>
      <w:r>
        <w:t>ËS TË</w:t>
      </w:r>
      <w:r w:rsidRPr="007E230F">
        <w:t xml:space="preserve"> SHQIP</w:t>
      </w:r>
      <w:r>
        <w:t>Ë</w:t>
      </w:r>
      <w:r w:rsidRPr="007E230F">
        <w:t>RIS</w:t>
      </w:r>
      <w:r>
        <w:t>Ë</w:t>
      </w:r>
      <w:r w:rsidRPr="007E230F">
        <w:t>, KUR, P</w:t>
      </w:r>
      <w:r>
        <w:t>Ë</w:t>
      </w:r>
      <w:r w:rsidRPr="007E230F">
        <w:t>R SHKAK T</w:t>
      </w:r>
      <w:r>
        <w:t>Ë</w:t>
      </w:r>
      <w:r w:rsidRPr="007E230F">
        <w:t xml:space="preserve"> DETYR</w:t>
      </w:r>
      <w:r>
        <w:t>ËS,</w:t>
      </w:r>
      <w:r w:rsidRPr="007E230F">
        <w:t xml:space="preserve"> I K</w:t>
      </w:r>
      <w:r>
        <w:t>Ë</w:t>
      </w:r>
      <w:r w:rsidRPr="007E230F">
        <w:t>RC</w:t>
      </w:r>
      <w:r>
        <w:t>ËNOHET</w:t>
      </w:r>
      <w:r w:rsidRPr="007E230F">
        <w:t xml:space="preserve"> JETA,</w:t>
      </w:r>
      <w:r>
        <w:t xml:space="preserve"> FAMILJA </w:t>
      </w:r>
    </w:p>
    <w:p w:rsidR="00AD0C77" w:rsidRDefault="00AD0C77" w:rsidP="00AD0C77">
      <w:pPr>
        <w:pStyle w:val="Titulli"/>
      </w:pPr>
      <w:r>
        <w:t xml:space="preserve">Ose PRONA </w:t>
      </w:r>
    </w:p>
    <w:p w:rsidR="00AD0C77" w:rsidRDefault="00AD0C77" w:rsidP="00AD0C77">
      <w:pPr>
        <w:pStyle w:val="Paragrafi"/>
      </w:pPr>
    </w:p>
    <w:p w:rsidR="00AD0C77" w:rsidRDefault="00AD0C77" w:rsidP="00AD0C77">
      <w:pPr>
        <w:pStyle w:val="BazLigjPropozues"/>
      </w:pPr>
      <w:r>
        <w:t xml:space="preserve">Në mbështetje të nenit 100 të Kushtetutës dhe të neneve 20 dhe 42 të ligjit nr. 8869, datë 22.5.2003 "Për Gardën e Republikës së Shqipërisë", me propozimin e Ministrit të Rendit Publik, Këshilli i Ministrave </w:t>
      </w:r>
    </w:p>
    <w:p w:rsidR="00AD0C77" w:rsidRDefault="00AD0C77" w:rsidP="00AD0C77">
      <w:pPr>
        <w:pStyle w:val="Paragrafi"/>
      </w:pPr>
    </w:p>
    <w:p w:rsidR="00AD0C77" w:rsidRDefault="00AD0C77" w:rsidP="00AD0C77">
      <w:pPr>
        <w:pStyle w:val="VENDOSI"/>
      </w:pPr>
      <w:r>
        <w:t>VENDOSI:</w:t>
      </w:r>
    </w:p>
    <w:p w:rsidR="00AD0C77" w:rsidRDefault="00AD0C77" w:rsidP="00AD0C77">
      <w:pPr>
        <w:pStyle w:val="Paragrafi"/>
      </w:pPr>
    </w:p>
    <w:p w:rsidR="00AD0C77" w:rsidRDefault="00AD0C77" w:rsidP="00AD0C77">
      <w:pPr>
        <w:pStyle w:val="Paragrafi"/>
      </w:pPr>
      <w:r>
        <w:t>1. Punonjësit e Gardës së Republikës të Shqipërisë që, për shkak të veprimtarisë së shërbimit, i kërcënohet jeta, familja ose prona, i sigurohet mbrojtje e veçantë.</w:t>
      </w:r>
    </w:p>
    <w:p w:rsidR="00AD0C77" w:rsidRDefault="00AD0C77" w:rsidP="00AD0C77">
      <w:pPr>
        <w:pStyle w:val="Paragrafi"/>
      </w:pPr>
      <w:r>
        <w:t>2. Me mbrojtje të veçantë, në kuptim të këtij vendimi, kuptojmë masat me karakter organizativ e profesional, që merren për mbrojtjen e punonjësit të kërcënuar.</w:t>
      </w:r>
    </w:p>
    <w:p w:rsidR="00AD0C77" w:rsidRDefault="00AD0C77" w:rsidP="00AD0C77">
      <w:pPr>
        <w:pStyle w:val="Paragrafi"/>
      </w:pPr>
      <w:r>
        <w:t>3. Për vlerësimin e kërcënimeve dhe për mënyrën e sigurimit të mbrojtjes së punonjësit të kërcënuar të Gardës së Republikës të Shqipërisë, të krijohet komisioni i posaçëm për vlerësimin e kërcënimeve, i kryesuar nga drejtuesi i komandës qendrore e në përbërje të ketë:</w:t>
      </w:r>
    </w:p>
    <w:p w:rsidR="00AD0C77" w:rsidRDefault="00AD0C77" w:rsidP="00AD0C77">
      <w:pPr>
        <w:pStyle w:val="Paragrafi"/>
      </w:pPr>
      <w:r>
        <w:t>- Drejtorin e RPLSH-së…………………………………anëtar;</w:t>
      </w:r>
    </w:p>
    <w:p w:rsidR="00AD0C77" w:rsidRDefault="00AD0C77" w:rsidP="00AD0C77">
      <w:pPr>
        <w:pStyle w:val="Paragrafi"/>
      </w:pPr>
      <w:r>
        <w:t>- Shefin e sektorit të analizës…………………………..anëtar;</w:t>
      </w:r>
    </w:p>
    <w:p w:rsidR="00AD0C77" w:rsidRDefault="00AD0C77" w:rsidP="00AD0C77">
      <w:pPr>
        <w:pStyle w:val="Paragrafi"/>
      </w:pPr>
      <w:r>
        <w:t>- Shefin e personelit……………………………………..anëtar;</w:t>
      </w:r>
    </w:p>
    <w:p w:rsidR="00AD0C77" w:rsidRDefault="00AD0C77" w:rsidP="00AD0C77">
      <w:pPr>
        <w:pStyle w:val="Paragrafi"/>
      </w:pPr>
      <w:r>
        <w:t>- Eprorin direkt të punonjësit të kërcënuar…………..anëtar;</w:t>
      </w:r>
    </w:p>
    <w:p w:rsidR="00AD0C77" w:rsidRDefault="00AD0C77" w:rsidP="00AD0C77">
      <w:pPr>
        <w:pStyle w:val="Paragrafi"/>
      </w:pPr>
      <w:r>
        <w:t xml:space="preserve">4. Komisioni i vlerësimit merr në shqyrtim rastet e paraqitura për mbrojtje të veçantë, me nismën apo kërkesën e punonjësit të interesuar. Komisioni brenda 3 (tri) ditëve nga paraqitja e rastit të kërcënimit, vendos për marrjen e masave organizative për ruajtjen ose për refuzimin e kërkesës. </w:t>
      </w:r>
    </w:p>
    <w:p w:rsidR="00AD0C77" w:rsidRDefault="00AD0C77" w:rsidP="00AD0C77">
      <w:pPr>
        <w:pStyle w:val="Paragrafi"/>
      </w:pPr>
      <w:r>
        <w:t>5. Komisioni, pas marrjes në shqyrtim të çështjes, merr vendim, i cili përmban:</w:t>
      </w:r>
    </w:p>
    <w:p w:rsidR="00AD0C77" w:rsidRDefault="00AD0C77" w:rsidP="00AD0C77">
      <w:pPr>
        <w:pStyle w:val="Paragrafi"/>
      </w:pPr>
      <w:r>
        <w:t>- pjesën hyrëse, ku përcaktohet baza ligjore, subjekti i kërkesës dhe koha e vendimmarrjes;</w:t>
      </w:r>
    </w:p>
    <w:p w:rsidR="00AD0C77" w:rsidRDefault="00AD0C77" w:rsidP="00AD0C77">
      <w:pPr>
        <w:pStyle w:val="Paragrafi"/>
      </w:pPr>
      <w:r>
        <w:t>- pjesën përshkruese, ku parashtrohen rrethanat që detyrojnë marrjen e masave për ruajtjen e punonjësit të kërcënuar, për ruajtjen e personalitetit të tij, rrezikshmërinë shoqërore të kërcënimeve dhe vlerësimet e të dhënat, të mbledhura për kërcënimin;</w:t>
      </w:r>
    </w:p>
    <w:p w:rsidR="00AD0C77" w:rsidRDefault="00AD0C77" w:rsidP="00AD0C77">
      <w:pPr>
        <w:pStyle w:val="Paragrafi"/>
      </w:pPr>
      <w:r>
        <w:t>- pjesën vendimmarrëse, ku përcaktohet marrja ose jo në mbrojtje të veçantë e subjektit, mënyra e mbrojtjes, koha kur do të merret në mbrojtje dhe afati, shpenzimet, si dhe subjektin që do ta zbatojë vendimin dhe subjektin që do ta kontrollojë zbatimin e tij.</w:t>
      </w:r>
    </w:p>
    <w:p w:rsidR="00AD0C77" w:rsidRDefault="00AD0C77" w:rsidP="00AD0C77">
      <w:pPr>
        <w:pStyle w:val="Paragrafi"/>
      </w:pPr>
      <w:r>
        <w:t>6. Komisioni, me pranimin e kërkesës për mbrojtje të veçantë, përcakton edhe masat konkrete për mënyrën e mbrojtjes, të cilat janë:</w:t>
      </w:r>
    </w:p>
    <w:p w:rsidR="00AD0C77" w:rsidRDefault="00AD0C77" w:rsidP="00AD0C77">
      <w:pPr>
        <w:pStyle w:val="Paragrafi"/>
      </w:pPr>
      <w:r>
        <w:t>- ruajtja fizike;</w:t>
      </w:r>
    </w:p>
    <w:p w:rsidR="00AD0C77" w:rsidRDefault="00AD0C77" w:rsidP="00AD0C77">
      <w:pPr>
        <w:pStyle w:val="Paragrafi"/>
      </w:pPr>
      <w:r>
        <w:t>- ruajtja e banesës ose e pronës;</w:t>
      </w:r>
    </w:p>
    <w:p w:rsidR="00AD0C77" w:rsidRDefault="00AD0C77" w:rsidP="00AD0C77">
      <w:pPr>
        <w:pStyle w:val="Paragrafi"/>
      </w:pPr>
      <w:r>
        <w:t>- transferimi i punonjësit;</w:t>
      </w:r>
    </w:p>
    <w:p w:rsidR="00AD0C77" w:rsidRDefault="00AD0C77" w:rsidP="00AD0C77">
      <w:pPr>
        <w:pStyle w:val="Paragrafi"/>
      </w:pPr>
      <w:r>
        <w:t>- dërgimi jashtë shtetit i punonjësit;</w:t>
      </w:r>
    </w:p>
    <w:p w:rsidR="00AD0C77" w:rsidRDefault="00AD0C77" w:rsidP="00AD0C77">
      <w:pPr>
        <w:pStyle w:val="Paragrafi"/>
      </w:pPr>
      <w:r>
        <w:t>- masa të tjera, në varësi të çështjes.</w:t>
      </w:r>
    </w:p>
    <w:p w:rsidR="00AD0C77" w:rsidRDefault="00AD0C77" w:rsidP="00AD0C77">
      <w:pPr>
        <w:pStyle w:val="Paragrafi"/>
      </w:pPr>
      <w:r>
        <w:t>7. Në rastet kur marrja e masave të mbrojtjes së veçantë të punonjësit të kërcënuar duhet të jetë e menjëhershme, kjo bëhet me urdhër të komandantit të Gardës së Republikës të Shqipërisë, deri në marrjen në shqyrtim nga komisioni i vlerësimit të kërcënimit.</w:t>
      </w:r>
    </w:p>
    <w:p w:rsidR="00AD0C77" w:rsidRDefault="00AD0C77" w:rsidP="00AD0C77">
      <w:pPr>
        <w:pStyle w:val="Paragrafi"/>
      </w:pPr>
      <w:r>
        <w:t xml:space="preserve">8. Vendimi i komisionit të vlerësimit të kërcënimit </w:t>
      </w:r>
      <w:smartTag w:uri="urn:schemas-microsoft-com:office:smarttags" w:element="PersonName">
        <w:r>
          <w:t>mira</w:t>
        </w:r>
      </w:smartTag>
      <w:r>
        <w:t>tohet nga komandanti i Gardës së Republikës të Shqipërisë dhe, brenda 3 ditëve, vihet në dijeni dhe Ministri i Rendit Publik.</w:t>
      </w:r>
    </w:p>
    <w:p w:rsidR="00AD0C77" w:rsidRDefault="00AD0C77" w:rsidP="00AD0C77">
      <w:pPr>
        <w:pStyle w:val="Paragrafi"/>
      </w:pPr>
      <w:r>
        <w:t>9. Ndaj vendimit të komisionit të vlerësimit të kërcënimit, i interesuari mund të bëjë ankim te Ministri i Rendit Publik, vendimi i të cilit është përfundimtar.</w:t>
      </w:r>
    </w:p>
    <w:p w:rsidR="00AD0C77" w:rsidRDefault="00AD0C77" w:rsidP="00AD0C77">
      <w:pPr>
        <w:pStyle w:val="Paragrafi"/>
      </w:pPr>
      <w:r>
        <w:t xml:space="preserve">10. Shpenzimet për mbrojtjen e veçantë të punonjësit të kërcënuar të përballohen nga buxheti i shtetit, i </w:t>
      </w:r>
      <w:smartTag w:uri="urn:schemas-microsoft-com:office:smarttags" w:element="PersonName">
        <w:r>
          <w:t>mira</w:t>
        </w:r>
      </w:smartTag>
      <w:r>
        <w:t>tuar për Gardën e Republikës së Shqipërisë.</w:t>
      </w:r>
    </w:p>
    <w:p w:rsidR="00AD0C77" w:rsidRDefault="00AD0C77" w:rsidP="00AD0C77">
      <w:pPr>
        <w:pStyle w:val="Paragrafi"/>
      </w:pPr>
      <w:r>
        <w:t>11. Ngarkohet Garda e Republikës së Shqipërisë për zbatimin e këtij vendimi.</w:t>
      </w:r>
    </w:p>
    <w:p w:rsidR="00AD0C77" w:rsidRDefault="00AD0C77" w:rsidP="00AD0C77">
      <w:pPr>
        <w:pStyle w:val="Paragrafi"/>
      </w:pPr>
    </w:p>
    <w:p w:rsidR="00AD0C77" w:rsidRDefault="00AD0C77" w:rsidP="00AD0C77">
      <w:pPr>
        <w:pStyle w:val="Paragrafi"/>
      </w:pPr>
      <w:r>
        <w:t>12. Ngarkohet Ministria e Rendit Publik për kontrollin e zbatimit të këtij vendimi.</w:t>
      </w:r>
    </w:p>
    <w:p w:rsidR="00AD0C77" w:rsidRDefault="00AD0C77" w:rsidP="00AD0C77">
      <w:pPr>
        <w:pStyle w:val="Paragrafi"/>
      </w:pPr>
      <w:r>
        <w:t>Ky vendim hyn në fuqi pas botimit në Fletoren Zyrtare.</w:t>
      </w:r>
    </w:p>
    <w:p w:rsidR="00AD0C77" w:rsidRDefault="00AD0C77" w:rsidP="00AD0C77">
      <w:pPr>
        <w:pStyle w:val="Autoriteti"/>
      </w:pPr>
      <w:r>
        <w:lastRenderedPageBreak/>
        <w:t xml:space="preserve">KRYEMINISTRI   </w:t>
      </w:r>
    </w:p>
    <w:p w:rsidR="00AD0C77" w:rsidRDefault="00AD0C77" w:rsidP="00AD0C77">
      <w:pPr>
        <w:pStyle w:val="AutoritetiEmer"/>
      </w:pPr>
      <w:r>
        <w:t xml:space="preserve">      Fatos Nano</w:t>
      </w:r>
    </w:p>
    <w:p w:rsidR="00AD0C77" w:rsidRDefault="00AD0C77" w:rsidP="00AD0C77">
      <w:pPr>
        <w:pStyle w:val="Paragrafi"/>
      </w:pPr>
    </w:p>
    <w:p w:rsidR="00A0784B" w:rsidRPr="007732C8" w:rsidRDefault="00A0784B" w:rsidP="00356E9C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433FE"/>
    <w:rsid w:val="00356E9C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431AE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3291F"/>
    <w:rsid w:val="00A923BE"/>
    <w:rsid w:val="00AA4D4B"/>
    <w:rsid w:val="00AD0C77"/>
    <w:rsid w:val="00B26C38"/>
    <w:rsid w:val="00B353B0"/>
    <w:rsid w:val="00BB5AB5"/>
    <w:rsid w:val="00BC6B73"/>
    <w:rsid w:val="00C22BA7"/>
    <w:rsid w:val="00C36B40"/>
    <w:rsid w:val="00C7710C"/>
    <w:rsid w:val="00D06B0D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E980C4-861A-4227-B22B-3BF75AA8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D06B0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2019-03-14T16:44:00Z</dcterms:created>
  <dcterms:modified xsi:type="dcterms:W3CDTF">2019-03-14T16:44:00Z</dcterms:modified>
</cp:coreProperties>
</file>