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E45" w:rsidRPr="00AC4227" w:rsidRDefault="00F36E45" w:rsidP="00F36E45">
      <w:pPr>
        <w:pStyle w:val="Paragrafi"/>
      </w:pPr>
      <w:bookmarkStart w:id="0" w:name="_GoBack"/>
      <w:bookmarkEnd w:id="0"/>
    </w:p>
    <w:p w:rsidR="00F36E45" w:rsidRPr="00AC4227" w:rsidRDefault="00F36E45" w:rsidP="00F36E45">
      <w:pPr>
        <w:pStyle w:val="Akti"/>
      </w:pPr>
      <w:r w:rsidRPr="00AC4227">
        <w:t>V E N D I M</w:t>
      </w:r>
    </w:p>
    <w:p w:rsidR="00F36E45" w:rsidRPr="00AC4227" w:rsidRDefault="00F36E45" w:rsidP="00F36E45">
      <w:pPr>
        <w:pStyle w:val="NumriData"/>
      </w:pPr>
      <w:r w:rsidRPr="00AC4227">
        <w:t>Nr.</w:t>
      </w:r>
      <w:r>
        <w:t xml:space="preserve"> </w:t>
      </w:r>
      <w:r w:rsidRPr="00AC4227">
        <w:t>832, datë 11.12. 2003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Titulli"/>
      </w:pPr>
      <w:r w:rsidRPr="00AC4227">
        <w:t xml:space="preserve"> PËR</w:t>
      </w:r>
      <w:r>
        <w:t xml:space="preserve"> </w:t>
      </w:r>
      <w:r w:rsidRPr="00AC4227">
        <w:t xml:space="preserve">MIRATIMIN E RREGULLORES SË </w:t>
      </w:r>
      <w:r>
        <w:t>ADMINISTRIMIT TË QYTETIT-MUZE Të</w:t>
      </w:r>
      <w:r w:rsidRPr="00AC4227">
        <w:t xml:space="preserve"> GJIROKASTRËS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BazLigjPropozuesChar"/>
      </w:pPr>
      <w:r w:rsidRPr="00AC4227">
        <w:t>Në mbështetje të nenit 100 të Kushtetutës dhe të</w:t>
      </w:r>
      <w:r>
        <w:t xml:space="preserve"> pikës 2 nenit 29</w:t>
      </w:r>
      <w:r w:rsidRPr="00AC4227">
        <w:t xml:space="preserve"> </w:t>
      </w:r>
      <w:r>
        <w:t>të ligjit nr.</w:t>
      </w:r>
      <w:r w:rsidRPr="00AC4227">
        <w:t>9048, d</w:t>
      </w:r>
      <w:r>
        <w:t>a</w:t>
      </w:r>
      <w:r w:rsidRPr="00AC4227">
        <w:t>t</w:t>
      </w:r>
      <w:r>
        <w:t>ë 7.</w:t>
      </w:r>
      <w:r w:rsidRPr="00AC4227">
        <w:t>4.2003 “Për trashëgiminë kulturore”, me propozim</w:t>
      </w:r>
      <w:r>
        <w:t>in e</w:t>
      </w:r>
      <w:r w:rsidRPr="00AC4227">
        <w:t xml:space="preserve"> Ministrit të Kulturës, Rinisë dhe Sporteve, Këshilli i Ministrave,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VENDOSI"/>
      </w:pPr>
      <w:r w:rsidRPr="00AC4227">
        <w:t>V E N D O S I :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>Miratimin e “Rregullores së administrimit të qytetit-muze të Gjirokastrës”, e cila i bashkëlidhet këtij vendimi.</w:t>
      </w:r>
    </w:p>
    <w:p w:rsidR="00F36E45" w:rsidRPr="00AC4227" w:rsidRDefault="00F36E45" w:rsidP="00F36E45">
      <w:pPr>
        <w:pStyle w:val="Paragrafi"/>
      </w:pPr>
      <w:r w:rsidRPr="00AC4227">
        <w:t>Ky vendim hyn në fuqi pas botimit në Fletoren Zyrtare.</w:t>
      </w:r>
    </w:p>
    <w:p w:rsidR="00F36E45" w:rsidRPr="00AC4227" w:rsidRDefault="00F36E45" w:rsidP="00F36E45">
      <w:pPr>
        <w:pStyle w:val="Autoriteti"/>
      </w:pPr>
      <w:r>
        <w:t>KRYEMINIS</w:t>
      </w:r>
      <w:r w:rsidRPr="00AC4227">
        <w:t>T</w:t>
      </w:r>
      <w:r>
        <w:t>R</w:t>
      </w:r>
      <w:r w:rsidRPr="00AC4227">
        <w:t>I</w:t>
      </w:r>
    </w:p>
    <w:p w:rsidR="00F36E45" w:rsidRPr="00AC4227" w:rsidRDefault="00F36E45" w:rsidP="00F36E45">
      <w:pPr>
        <w:pStyle w:val="AutoritetiEmer"/>
      </w:pPr>
      <w:r w:rsidRPr="00AC4227">
        <w:t>Fatos  Nano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</w:p>
    <w:p w:rsidR="00F36E45" w:rsidRDefault="00F36E45" w:rsidP="00F36E45">
      <w:pPr>
        <w:pStyle w:val="Titulli"/>
      </w:pPr>
      <w:r w:rsidRPr="00AC4227">
        <w:t xml:space="preserve">RREGULLLORE  </w:t>
      </w:r>
    </w:p>
    <w:p w:rsidR="00F36E45" w:rsidRPr="00AC4227" w:rsidRDefault="00F36E45" w:rsidP="00F36E45">
      <w:pPr>
        <w:pStyle w:val="TitulliTitull"/>
      </w:pPr>
      <w:smartTag w:uri="urn:schemas-microsoft-com:office:smarttags" w:element="place">
        <w:r w:rsidRPr="00AC4227">
          <w:t>E ADMINISTRIMIT</w:t>
        </w:r>
      </w:smartTag>
      <w:r w:rsidRPr="00AC4227">
        <w:t xml:space="preserve"> TË QYTETIT-MUZE TË GJIROKASTRËS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1</w:t>
      </w:r>
    </w:p>
    <w:p w:rsidR="00F36E45" w:rsidRPr="00AC4227" w:rsidRDefault="00F36E45" w:rsidP="00F36E45">
      <w:pPr>
        <w:pStyle w:val="NeniTitull"/>
      </w:pPr>
      <w:r w:rsidRPr="00AC4227">
        <w:t>Qëllimi dhe objektivat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>
        <w:t xml:space="preserve">1. </w:t>
      </w:r>
      <w:r w:rsidRPr="00AC4227">
        <w:t>Kjo rregullore ka për qëllim përcaktimin e rregullave për administrimin, mbrojtjen, konservimin dhe restaurimin e qytetit-muz</w:t>
      </w:r>
      <w:r>
        <w:t>e të Gjirokastrës, shpallur me v</w:t>
      </w:r>
      <w:r w:rsidRPr="00AC4227">
        <w:t>endim</w:t>
      </w:r>
      <w:r>
        <w:t>in e</w:t>
      </w:r>
      <w:r w:rsidRPr="00AC4227">
        <w:t xml:space="preserve"> Këshillit të Ministrave nr.172, d</w:t>
      </w:r>
      <w:r>
        <w:t>atë 2.</w:t>
      </w:r>
      <w:r w:rsidRPr="00AC4227">
        <w:t xml:space="preserve">6.1961.  </w:t>
      </w:r>
    </w:p>
    <w:p w:rsidR="00F36E45" w:rsidRPr="00AC4227" w:rsidRDefault="00F36E45" w:rsidP="00F36E45">
      <w:pPr>
        <w:pStyle w:val="Paragrafi"/>
      </w:pPr>
      <w:r>
        <w:t xml:space="preserve">2. </w:t>
      </w:r>
      <w:r w:rsidRPr="00AC4227">
        <w:t>Objektivat kryesore të kësaj rregulloreje janë:</w:t>
      </w:r>
    </w:p>
    <w:p w:rsidR="00F36E45" w:rsidRPr="00AC4227" w:rsidRDefault="00F36E45" w:rsidP="00F36E45">
      <w:pPr>
        <w:pStyle w:val="Paragrafi"/>
      </w:pPr>
      <w:r>
        <w:t xml:space="preserve">a) </w:t>
      </w:r>
      <w:r w:rsidRPr="00AC4227">
        <w:t>administrimi i qytetit-muze të Gjirokastrës sipas hartës, pjesë integrale e rregullores;</w:t>
      </w:r>
    </w:p>
    <w:p w:rsidR="00F36E45" w:rsidRPr="00AC4227" w:rsidRDefault="00F36E45" w:rsidP="00F36E45">
      <w:pPr>
        <w:pStyle w:val="Paragrafi"/>
      </w:pPr>
      <w:r>
        <w:t xml:space="preserve">b) </w:t>
      </w:r>
      <w:r w:rsidRPr="00AC4227">
        <w:t>mbrojtja dhe restaurimi i vlerave historiko-kulturore të qytetit-muze të Gjirokastrës;</w:t>
      </w:r>
    </w:p>
    <w:p w:rsidR="00F36E45" w:rsidRPr="00AC4227" w:rsidRDefault="00F36E45" w:rsidP="00F36E45">
      <w:pPr>
        <w:pStyle w:val="Paragrafi"/>
      </w:pPr>
      <w:r>
        <w:t xml:space="preserve">c) </w:t>
      </w:r>
      <w:r w:rsidRPr="00AC4227">
        <w:t xml:space="preserve">mënyrat e bashkëpunimit me njësitë e </w:t>
      </w:r>
      <w:r>
        <w:t xml:space="preserve">qeverisjes vendore të qytetit të Gjirokastrës për </w:t>
      </w:r>
      <w:smartTag w:uri="urn:schemas-microsoft-com:office:smarttags" w:element="PersonName">
        <w:r>
          <w:t>mir</w:t>
        </w:r>
        <w:r w:rsidRPr="00AC4227">
          <w:t>a</w:t>
        </w:r>
      </w:smartTag>
      <w:r w:rsidRPr="00AC4227">
        <w:t>dministrimin, mbrojtjen  dhe restaurimin e vlerave të trashëgimisë kulturore të qytetit-muze.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2</w:t>
      </w:r>
    </w:p>
    <w:p w:rsidR="00F36E45" w:rsidRPr="00AC4227" w:rsidRDefault="00F36E45" w:rsidP="00F36E45">
      <w:pPr>
        <w:pStyle w:val="NeniTitull"/>
      </w:pPr>
      <w:r w:rsidRPr="009D0355">
        <w:t>Struktura e qytetit-muze të Gjirokastrë</w:t>
      </w:r>
      <w:r w:rsidRPr="00AC4227">
        <w:t>s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>Qyteti-m</w:t>
      </w:r>
      <w:r>
        <w:t>uze i Gjirokastrës përbëhet nga</w:t>
      </w:r>
      <w:r w:rsidRPr="00AC4227">
        <w:t>:</w:t>
      </w:r>
    </w:p>
    <w:p w:rsidR="00F36E45" w:rsidRPr="00AC4227" w:rsidRDefault="00F36E45" w:rsidP="00F36E45">
      <w:pPr>
        <w:pStyle w:val="Paragrafi"/>
      </w:pPr>
      <w:r>
        <w:t xml:space="preserve">1. </w:t>
      </w:r>
      <w:r w:rsidRPr="00AC4227">
        <w:t>Qendra historike, e cila përfshin:</w:t>
      </w:r>
    </w:p>
    <w:p w:rsidR="00F36E45" w:rsidRPr="00AC4227" w:rsidRDefault="00F36E45" w:rsidP="00F36E45">
      <w:pPr>
        <w:pStyle w:val="Paragrafi"/>
      </w:pPr>
      <w:r>
        <w:t>a) zonën muze, e cila përfshin: k</w:t>
      </w:r>
      <w:r w:rsidRPr="00AC4227">
        <w:t>ështjellën, pazarin e qytetit, lagjet: Pazar i Vjetër, Pllakë, Hazmurat, Teqe; pjesë të lagjeve Varosh, Mesitë, Palorto dhe Dunavat i Parë</w:t>
      </w:r>
      <w:r>
        <w:t>, si dhe a</w:t>
      </w:r>
      <w:r w:rsidRPr="00AC4227">
        <w:t>nsamble të lagjeve: Du</w:t>
      </w:r>
      <w:r>
        <w:t>navat i Dytë, Manalat dhe Cfakë;</w:t>
      </w:r>
    </w:p>
    <w:p w:rsidR="00F36E45" w:rsidRPr="00AC4227" w:rsidRDefault="00F36E45" w:rsidP="00F36E45">
      <w:pPr>
        <w:pStyle w:val="Paragrafi"/>
      </w:pPr>
      <w:r>
        <w:t>b) z</w:t>
      </w:r>
      <w:r w:rsidRPr="00AC4227">
        <w:t>onën e mbrojtur, e cila r</w:t>
      </w:r>
      <w:r>
        <w:t>rethon zonën muze, sipas hartës;</w:t>
      </w:r>
      <w:r w:rsidRPr="00AC4227">
        <w:t xml:space="preserve"> </w:t>
      </w:r>
    </w:p>
    <w:p w:rsidR="00F36E45" w:rsidRPr="00AC4227" w:rsidRDefault="00F36E45" w:rsidP="00F36E45">
      <w:pPr>
        <w:pStyle w:val="Paragrafi"/>
      </w:pPr>
      <w:r>
        <w:t>c) zonën e lirë</w:t>
      </w:r>
      <w:r w:rsidRPr="00AC4227">
        <w:t xml:space="preserve"> ose zona tampon, e cila rrethon qendrën his</w:t>
      </w:r>
      <w:r>
        <w:t>t</w:t>
      </w:r>
      <w:r w:rsidRPr="00AC4227">
        <w:t>orike</w:t>
      </w:r>
      <w:r>
        <w:t>,</w:t>
      </w:r>
      <w:r w:rsidRPr="00AC4227">
        <w:t xml:space="preserve"> së bashku me zonën e mbrojtur, sipas hartës. </w:t>
      </w:r>
    </w:p>
    <w:p w:rsidR="00F36E45" w:rsidRPr="00AC4227" w:rsidRDefault="00F36E45" w:rsidP="00F36E45">
      <w:pPr>
        <w:pStyle w:val="NeniNr"/>
      </w:pPr>
      <w:r w:rsidRPr="00AC4227">
        <w:t>Neni 3</w:t>
      </w:r>
    </w:p>
    <w:p w:rsidR="00F36E45" w:rsidRPr="00AC4227" w:rsidRDefault="00F36E45" w:rsidP="00F36E45">
      <w:pPr>
        <w:pStyle w:val="NeniTitull"/>
      </w:pPr>
      <w:r w:rsidRPr="00AC4227">
        <w:t>Zona muze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>Zona muze është pjesa më me vlerë e qendrës historike. Ajo mbrohet në tërësi si kompleks monumental urbanistik, arkitektonik dhe ambiental. Në këtë zonë mund të lejohen vetëm rikonstruksione të ndërtimeve ekzistuese,  të cilat konsideroh</w:t>
      </w:r>
      <w:r>
        <w:t>en të domosdoshme për jetën e qe</w:t>
      </w:r>
      <w:r w:rsidRPr="00AC4227">
        <w:t>ndrës historike. Projektet e restaurimit hart</w:t>
      </w:r>
      <w:r>
        <w:t>ohen nga IMK-ja ose subjekte të licenc</w:t>
      </w:r>
      <w:r w:rsidRPr="00AC4227">
        <w:t>uara për këtë qëllim nga ana e Ministrit të Kulturës, Rinisë dhe Sporteve</w:t>
      </w:r>
      <w:r>
        <w:t>,</w:t>
      </w:r>
      <w:r w:rsidRPr="00AC4227">
        <w:t xml:space="preserve"> të cilat </w:t>
      </w:r>
      <w:smartTag w:uri="urn:schemas-microsoft-com:office:smarttags" w:element="PersonName">
        <w:r w:rsidRPr="00AC4227">
          <w:t>mira</w:t>
        </w:r>
      </w:smartTag>
      <w:r w:rsidRPr="00AC4227">
        <w:t xml:space="preserve">tohen nga ana e Këshillit Kombëtar të Restaurimit. Rijetëzimi dhe shfrytëzimi i momumenteve të kulturës në zonën muze, për nevoja apo </w:t>
      </w:r>
      <w:r w:rsidRPr="00AC4227">
        <w:lastRenderedPageBreak/>
        <w:t>që</w:t>
      </w:r>
      <w:r>
        <w:t>llime administrative dhe social-</w:t>
      </w:r>
      <w:r w:rsidRPr="00AC4227">
        <w:t>kultu</w:t>
      </w:r>
      <w:r>
        <w:t>rore, mund të lejohen, por pa ce</w:t>
      </w:r>
      <w:r w:rsidRPr="00AC4227">
        <w:t xml:space="preserve">nuar vlerat për të cilat ato janë vënë në </w:t>
      </w:r>
      <w:r>
        <w:t>mbrojtje. Në ç</w:t>
      </w:r>
      <w:r w:rsidRPr="00AC4227">
        <w:t>do rast, leja e shfryt</w:t>
      </w:r>
      <w:r>
        <w:t>ëzimit për qëllimet e mësipërme</w:t>
      </w:r>
      <w:r w:rsidRPr="00AC4227">
        <w:t xml:space="preserve"> merret nga IMK</w:t>
      </w:r>
      <w:r>
        <w:t>-ja</w:t>
      </w:r>
      <w:r w:rsidRPr="00AC4227">
        <w:t>.</w:t>
      </w:r>
    </w:p>
    <w:p w:rsidR="00F36E45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4</w:t>
      </w:r>
    </w:p>
    <w:p w:rsidR="00F36E45" w:rsidRPr="00AC4227" w:rsidRDefault="00F36E45" w:rsidP="00F36E45">
      <w:pPr>
        <w:pStyle w:val="NeniTitull"/>
      </w:pPr>
      <w:r w:rsidRPr="00AC4227">
        <w:t>Zona e mbrojtur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>Zona e mbrojtur me vlerat e saj urbanistik</w:t>
      </w:r>
      <w:r>
        <w:t>e, arkitektonike dhe ambientale</w:t>
      </w:r>
      <w:r w:rsidRPr="00AC4227">
        <w:t xml:space="preserve"> luan një rol të rëndësisë së veçantë në tërësinë e qendrës historike. Në zonën e mbrojtur nuk lejohen ndërtime të reja, përveç rikonstruksioneve dhe ndërhyrjeve restauruese, të cilat propozohen nga IMK</w:t>
      </w:r>
      <w:r>
        <w:t>-ja</w:t>
      </w:r>
      <w:r w:rsidRPr="00AC4227">
        <w:t xml:space="preserve"> ose Drejtoria Rajonale e Monu</w:t>
      </w:r>
      <w:r>
        <w:t>menteve të Kulturës Gjirokastër</w:t>
      </w:r>
      <w:r w:rsidRPr="00AC4227">
        <w:t xml:space="preserve"> dhe </w:t>
      </w:r>
      <w:smartTag w:uri="urn:schemas-microsoft-com:office:smarttags" w:element="PersonName">
        <w:r w:rsidRPr="00AC4227">
          <w:t>mira</w:t>
        </w:r>
      </w:smartTag>
      <w:r w:rsidRPr="00AC4227">
        <w:t>tohen nga Këshilli Kombëtar i Restaurimeve. Në çdo rast</w:t>
      </w:r>
      <w:r>
        <w:t>,</w:t>
      </w:r>
      <w:r w:rsidRPr="00AC4227">
        <w:t xml:space="preserve"> këto ndërhyrje mbikëqyren nga institucionet pë</w:t>
      </w:r>
      <w:r>
        <w:t>r</w:t>
      </w:r>
      <w:r w:rsidRPr="00AC4227">
        <w:t>katëse shtetërore, në përputhje dhe duke ruajtur harmoninë me monumentet e kulturës.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5</w:t>
      </w:r>
    </w:p>
    <w:p w:rsidR="00F36E45" w:rsidRPr="00AC4227" w:rsidRDefault="00F36E45" w:rsidP="00F36E45">
      <w:pPr>
        <w:pStyle w:val="NeniTitull"/>
      </w:pPr>
      <w:r w:rsidRPr="00AC4227">
        <w:t>Zona e lirë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>
        <w:t xml:space="preserve">Zona e lirë apo zona </w:t>
      </w:r>
      <w:r w:rsidRPr="00AC4227">
        <w:t>tampon është pjesë e qytetit-muze, jashtë zonës së mbrojtur të qendrës historike, por përreth saj. Në këtë zonë lejohen adaptime, ndërtime shtesë</w:t>
      </w:r>
      <w:r>
        <w:t>,</w:t>
      </w:r>
      <w:r w:rsidRPr="00AC4227">
        <w:t xml:space="preserve"> si dhe ndërtime të reja. Në të gjitha rastet duhet të respektohen veçantitë e qytetit-muze</w:t>
      </w:r>
      <w:r>
        <w:t>,</w:t>
      </w:r>
      <w:r w:rsidRPr="00AC4227">
        <w:t xml:space="preserve"> duke iu përgjigjur kërkesave të mëposhtme:</w:t>
      </w:r>
    </w:p>
    <w:p w:rsidR="00F36E45" w:rsidRPr="00AC4227" w:rsidRDefault="00F36E45" w:rsidP="00F36E45">
      <w:pPr>
        <w:pStyle w:val="Paragrafi"/>
      </w:pPr>
      <w:r>
        <w:t xml:space="preserve">a) </w:t>
      </w:r>
      <w:r w:rsidRPr="00AC4227">
        <w:t>Lejohen adaptimet dhe ndërtimet shtesë në dhe pranë nd</w:t>
      </w:r>
      <w:r>
        <w:t>ërtimeve ekzistuese, por pa ce</w:t>
      </w:r>
      <w:r w:rsidRPr="00AC4227">
        <w:t>nuar karakteristikat e përgjithshme të qytetit-muze (përmasat, volumet, materialet, formën e</w:t>
      </w:r>
      <w:r>
        <w:t xml:space="preserve"> mbulesës së ndërtimit, ngjyrat</w:t>
      </w:r>
      <w:r w:rsidRPr="00AC4227">
        <w:t xml:space="preserve"> etj</w:t>
      </w:r>
      <w:r>
        <w:t>.</w:t>
      </w:r>
      <w:r w:rsidRPr="00AC4227">
        <w:t>).</w:t>
      </w:r>
    </w:p>
    <w:p w:rsidR="00F36E45" w:rsidRPr="00AC4227" w:rsidRDefault="00F36E45" w:rsidP="00F36E45">
      <w:pPr>
        <w:pStyle w:val="Paragrafi"/>
      </w:pPr>
      <w:r>
        <w:t xml:space="preserve">b) </w:t>
      </w:r>
      <w:r w:rsidRPr="00AC4227">
        <w:t>Ndërtimet e reja duhet të respektojnë karakterin e ndërtimeve të qytetit-m</w:t>
      </w:r>
      <w:r>
        <w:t>uze (volumet, mbulesën, ngjyrat</w:t>
      </w:r>
      <w:r w:rsidRPr="00AC4227">
        <w:t xml:space="preserve"> etj</w:t>
      </w:r>
      <w:r>
        <w:t>.</w:t>
      </w:r>
      <w:r w:rsidRPr="00AC4227">
        <w:t>).</w:t>
      </w:r>
    </w:p>
    <w:p w:rsidR="00F36E45" w:rsidRDefault="00F36E45" w:rsidP="00F36E45">
      <w:pPr>
        <w:pStyle w:val="Paragrafi"/>
      </w:pPr>
    </w:p>
    <w:p w:rsidR="00F36E45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6</w:t>
      </w:r>
    </w:p>
    <w:p w:rsidR="00F36E45" w:rsidRPr="00AC4227" w:rsidRDefault="00F36E45" w:rsidP="00F36E45">
      <w:pPr>
        <w:pStyle w:val="NeniTitull"/>
      </w:pPr>
      <w:r w:rsidRPr="00AC4227">
        <w:t>Ndërhyrjet në monumentet e kulturës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>Në ndërtimet ekzistuese, të cilat ndodhen në qendrën historike dhe nuk përputhen me karakterin e qyteti-muze, mund të kryhen ndërhyrje adaptuese në volume apo trajtimin e jashtëm të tyre</w:t>
      </w:r>
      <w:r>
        <w:t>,</w:t>
      </w:r>
      <w:r w:rsidRPr="00AC4227">
        <w:t xml:space="preserve"> me synimin e bashkëpërfshirjes në karakterin urbanistiko-arkitektonik të qyte</w:t>
      </w:r>
      <w:r>
        <w:t>tit, në përputhje me ligjin nr.</w:t>
      </w:r>
      <w:r w:rsidRPr="00AC4227">
        <w:t>9048, d</w:t>
      </w:r>
      <w:r>
        <w:t>atë 7.</w:t>
      </w:r>
      <w:r w:rsidRPr="00AC4227">
        <w:t>4.2003 “Për trashëgiminë kulturore”.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7</w:t>
      </w:r>
    </w:p>
    <w:p w:rsidR="00F36E45" w:rsidRPr="00AC4227" w:rsidRDefault="00F36E45" w:rsidP="00F36E45">
      <w:pPr>
        <w:pStyle w:val="NeniTitull"/>
      </w:pPr>
      <w:r w:rsidRPr="00AC4227">
        <w:t>Kategoritë e monumenteve të kulturës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>Monumentet e qytetit-muze, në bazë të ligji</w:t>
      </w:r>
      <w:r>
        <w:t>t nr.</w:t>
      </w:r>
      <w:r w:rsidRPr="00AC4227">
        <w:t>9048, d</w:t>
      </w:r>
      <w:r>
        <w:t>atë 7.</w:t>
      </w:r>
      <w:r w:rsidRPr="00AC4227">
        <w:t>4.2003 “Për trashëgiminë kulturore”, grupohen sipas vlerës në dy kat</w:t>
      </w:r>
      <w:r>
        <w:t>egori: monumente të kategorisë I</w:t>
      </w:r>
      <w:r w:rsidRPr="00AC4227">
        <w:t xml:space="preserve"> dhe monumente të kategorisë II.</w:t>
      </w:r>
    </w:p>
    <w:p w:rsidR="00F36E45" w:rsidRPr="00AC4227" w:rsidRDefault="00F36E45" w:rsidP="00F36E45">
      <w:pPr>
        <w:pStyle w:val="Paragrafi"/>
      </w:pPr>
      <w:r w:rsidRPr="00AC4227">
        <w:t>Gr</w:t>
      </w:r>
      <w:r>
        <w:t>upimi i monumenteve në kategori</w:t>
      </w:r>
      <w:r w:rsidRPr="00AC4227">
        <w:t xml:space="preserve"> synon diferencimin sipas vlerave të tyre</w:t>
      </w:r>
      <w:r>
        <w:t>,</w:t>
      </w:r>
      <w:r w:rsidRPr="00AC4227">
        <w:t xml:space="preserve"> duke u lidhur kjo edhe me metodat e ndërhyrjeve të konservimit, restaurimit dhe adaptimit të tyre për përdorim.</w:t>
      </w:r>
    </w:p>
    <w:p w:rsidR="00F36E45" w:rsidRDefault="00F36E45" w:rsidP="00F36E45">
      <w:pPr>
        <w:pStyle w:val="NeniNr"/>
      </w:pPr>
    </w:p>
    <w:p w:rsidR="00F36E45" w:rsidRPr="00AC4227" w:rsidRDefault="00F36E45" w:rsidP="00F36E45">
      <w:pPr>
        <w:pStyle w:val="NeniNr"/>
      </w:pPr>
      <w:r w:rsidRPr="00AC4227">
        <w:t>Neni 8</w:t>
      </w:r>
    </w:p>
    <w:p w:rsidR="00F36E45" w:rsidRPr="00AC4227" w:rsidRDefault="00F36E45" w:rsidP="00F36E45">
      <w:pPr>
        <w:pStyle w:val="NeniTitull"/>
      </w:pPr>
      <w:r w:rsidRPr="00AC4227">
        <w:t>Monumentet e kategorisë I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>
        <w:t>Monumentet e kategorisë I</w:t>
      </w:r>
      <w:r w:rsidRPr="00AC4227">
        <w:t xml:space="preserve"> janë shembujt me vlera të rëndësishme për sa i përket gjinisë dhe tipit si hallka në evolucionin shekullor të tyre në qytetin-muze. Këto monumente ruhen në qendrën historike, zonën e lirë dhe jashtë tyre. Oborri, ndërtimet ndihmëse dhe muret rrethues</w:t>
      </w:r>
      <w:r>
        <w:t>e</w:t>
      </w:r>
      <w:r w:rsidRPr="00AC4227">
        <w:t xml:space="preserve"> janë pjesë e mon</w:t>
      </w:r>
      <w:r>
        <w:t>umentit. Monument i kategorisë I</w:t>
      </w:r>
      <w:r w:rsidRPr="00AC4227">
        <w:t xml:space="preserve"> mund të jetë edhe një pjesë e ndërtimit.</w:t>
      </w:r>
    </w:p>
    <w:p w:rsidR="00F36E45" w:rsidRPr="00AC4227" w:rsidRDefault="00F36E45" w:rsidP="00F36E45">
      <w:pPr>
        <w:pStyle w:val="Paragrafi"/>
      </w:pPr>
      <w:r w:rsidRPr="00AC4227">
        <w:t>Në monumentet e kategorisë së parë nuk lejohet asnjë lloj ndërhyrje</w:t>
      </w:r>
      <w:r>
        <w:t>,</w:t>
      </w:r>
      <w:r w:rsidRPr="00AC4227">
        <w:t xml:space="preserve"> e cila mund të prekë kompozimin, trajtimin arkitektonik të jashtëm</w:t>
      </w:r>
      <w:r>
        <w:t>,</w:t>
      </w:r>
      <w:r w:rsidRPr="00AC4227">
        <w:t xml:space="preserve"> si dhe zgjidhjet planimetriko-funksionale.</w:t>
      </w:r>
    </w:p>
    <w:p w:rsidR="00F36E45" w:rsidRPr="00AC4227" w:rsidRDefault="00F36E45" w:rsidP="00F36E45">
      <w:pPr>
        <w:pStyle w:val="Paragrafi"/>
      </w:pPr>
      <w:r>
        <w:t>Monumentet e kategorisë I mund të përdoren</w:t>
      </w:r>
      <w:r w:rsidRPr="00AC4227">
        <w:t xml:space="preserve"> si për funksionet për të cilat janë ndërtuar, ashtu </w:t>
      </w:r>
      <w:r w:rsidRPr="00AC4227">
        <w:lastRenderedPageBreak/>
        <w:t>edhe për funksione</w:t>
      </w:r>
      <w:r>
        <w:t xml:space="preserve"> të tjera, me kusht që të mos ce</w:t>
      </w:r>
      <w:r w:rsidRPr="00AC4227">
        <w:t>nohen vlerat për të cilat mbrohet. Në raste të veçanta</w:t>
      </w:r>
      <w:r>
        <w:t>,</w:t>
      </w:r>
      <w:r w:rsidRPr="00AC4227">
        <w:t xml:space="preserve"> lejohen adapt</w:t>
      </w:r>
      <w:r>
        <w:t>ime me materiale të lehta, pa ce</w:t>
      </w:r>
      <w:r w:rsidRPr="00AC4227">
        <w:t>nuar vlerat autentike.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9</w:t>
      </w:r>
    </w:p>
    <w:p w:rsidR="00F36E45" w:rsidRPr="00AC4227" w:rsidRDefault="00F36E45" w:rsidP="00F36E45">
      <w:pPr>
        <w:pStyle w:val="NeniTitull"/>
      </w:pPr>
      <w:r w:rsidRPr="00AC4227">
        <w:t>Monumentet e kategorisë II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>Monumente</w:t>
      </w:r>
      <w:r>
        <w:t xml:space="preserve"> të kategorisë II janë të gjitha</w:t>
      </w:r>
      <w:r w:rsidRPr="00AC4227">
        <w:t xml:space="preserve"> ndërtimet, duke përjashtuar monumentet e kategorisë së parë, të cilat përfshihen në brendësi të qendrës historike (zonë-muze dhe zonë e mbrojtur).</w:t>
      </w:r>
    </w:p>
    <w:p w:rsidR="00F36E45" w:rsidRPr="00AC4227" w:rsidRDefault="00F36E45" w:rsidP="00F36E45">
      <w:pPr>
        <w:pStyle w:val="Paragrafi"/>
      </w:pPr>
      <w:r w:rsidRPr="00AC4227">
        <w:t>Në monumentet e kategorisë së dytë lejohen ndryshime dhe adaptime të brendshme për një shfrytëzim më racional dhe më komod, duke përdorur edhe materiale dhe struktura</w:t>
      </w:r>
      <w:r>
        <w:t xml:space="preserve"> të kohës, me kusht që të mos ce</w:t>
      </w:r>
      <w:r w:rsidRPr="00AC4227">
        <w:t>nohet pamja e jashtme e monumentit. Në raste të veçanta dhe të rralla</w:t>
      </w:r>
      <w:r>
        <w:t>,</w:t>
      </w:r>
      <w:r w:rsidRPr="00AC4227">
        <w:t xml:space="preserve"> mund të lejohen edhe ndryshime të vogla të pamjes së jashtme në pamje sekondare, sipas studimeve të Institutit të Monumenteve të Kulturës. </w:t>
      </w:r>
    </w:p>
    <w:p w:rsidR="00F36E45" w:rsidRPr="00AC4227" w:rsidRDefault="00F36E45" w:rsidP="00F36E45">
      <w:pPr>
        <w:pStyle w:val="Paragrafi"/>
      </w:pPr>
      <w:r w:rsidRPr="00AC4227">
        <w:t>Në brendësi të mo</w:t>
      </w:r>
      <w:r>
        <w:t>numenteve të kategorisë së dytë</w:t>
      </w:r>
      <w:r w:rsidRPr="00AC4227">
        <w:t xml:space="preserve"> dhe kryesisht në banesa ruhen mjediset karakteristike, dekori dhe mobilimi arkitektonik me vlerë.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10</w:t>
      </w:r>
    </w:p>
    <w:p w:rsidR="00F36E45" w:rsidRPr="00AC4227" w:rsidRDefault="00F36E45" w:rsidP="00F36E45">
      <w:pPr>
        <w:pStyle w:val="NeniTitull"/>
      </w:pPr>
      <w:r w:rsidRPr="00AC4227">
        <w:t>Restaurimet e monumenteve të kategorisë I dhe II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>Studimi dhe projektet e hartuara për restaurimin e monumenteve t</w:t>
      </w:r>
      <w:r>
        <w:t>ë kategorisë I dhe II paraqiten</w:t>
      </w:r>
      <w:r w:rsidRPr="00AC4227">
        <w:t xml:space="preserve"> nga Instituti i Monumenteve të Kulturës, Dre</w:t>
      </w:r>
      <w:r>
        <w:t>jtoria Rajonale e Monumenteve të</w:t>
      </w:r>
      <w:r w:rsidRPr="00AC4227">
        <w:t xml:space="preserve"> Kulturës, Gjirokastër, si  </w:t>
      </w:r>
      <w:r>
        <w:t>dhe persona fizikë ose juridikë të licenc</w:t>
      </w:r>
      <w:r w:rsidRPr="00AC4227">
        <w:t xml:space="preserve">uar për këtë qëllim dhe </w:t>
      </w:r>
      <w:smartTag w:uri="urn:schemas-microsoft-com:office:smarttags" w:element="PersonName">
        <w:r w:rsidRPr="00AC4227">
          <w:t>mira</w:t>
        </w:r>
      </w:smartTag>
      <w:r w:rsidRPr="00AC4227">
        <w:t>tohen nga Këshilli Kombëtar i Restaurimeve.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11</w:t>
      </w:r>
    </w:p>
    <w:p w:rsidR="00F36E45" w:rsidRPr="00AC4227" w:rsidRDefault="00F36E45" w:rsidP="00F36E45">
      <w:pPr>
        <w:pStyle w:val="NeniTitull"/>
      </w:pPr>
      <w:r w:rsidRPr="00AC4227">
        <w:t>Restaurimet në qendrën historike dhe zonën e lirë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>Punimet e konservimit dhe restaurimit</w:t>
      </w:r>
      <w:r>
        <w:t>,</w:t>
      </w:r>
      <w:r w:rsidRPr="00AC4227">
        <w:t xml:space="preserve"> të </w:t>
      </w:r>
      <w:smartTag w:uri="urn:schemas-microsoft-com:office:smarttags" w:element="PersonName">
        <w:r w:rsidRPr="00AC4227">
          <w:t>mira</w:t>
        </w:r>
      </w:smartTag>
      <w:r>
        <w:t>tuara</w:t>
      </w:r>
      <w:r w:rsidRPr="00AC4227">
        <w:t xml:space="preserve"> në të gjith</w:t>
      </w:r>
      <w:r>
        <w:t>a</w:t>
      </w:r>
      <w:r w:rsidRPr="00AC4227">
        <w:t xml:space="preserve"> monumentet duke përfshirë këtu muret rrethues</w:t>
      </w:r>
      <w:r>
        <w:t>e</w:t>
      </w:r>
      <w:r w:rsidRPr="00AC4227">
        <w:t>, portat e jashtme, rrugët etj.</w:t>
      </w:r>
      <w:r>
        <w:t>,</w:t>
      </w:r>
      <w:r w:rsidRPr="00AC4227">
        <w:t xml:space="preserve"> kryhen prej Institutit të Monumenteve të Kulturës ose personat fizikë </w:t>
      </w:r>
      <w:r>
        <w:t>ose juridikë të licenc</w:t>
      </w:r>
      <w:r w:rsidRPr="00AC4227">
        <w:t>uar për këtë qëllim.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12</w:t>
      </w:r>
    </w:p>
    <w:p w:rsidR="00F36E45" w:rsidRPr="00AC4227" w:rsidRDefault="00F36E45" w:rsidP="00F36E45">
      <w:pPr>
        <w:pStyle w:val="NeniTitull"/>
      </w:pPr>
      <w:r w:rsidRPr="00AC4227">
        <w:t>Ndërtimet e reja në qytetin-muze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 xml:space="preserve">Për zhvillimin e mëtejshëm të qytetit, </w:t>
      </w:r>
      <w:r>
        <w:t>plani i përgjithshëm urbanistik</w:t>
      </w:r>
      <w:r w:rsidRPr="00AC4227">
        <w:t xml:space="preserve"> duhet të respektojë zonifikimin e qytetit-muze dhe rregulloren përkatëse. Në këto raste</w:t>
      </w:r>
      <w:r>
        <w:t>,</w:t>
      </w:r>
      <w:r w:rsidRPr="00AC4227">
        <w:t xml:space="preserve"> vendimet e Këshillit të Rregul</w:t>
      </w:r>
      <w:r>
        <w:t>limit të Territorit të Bashkisë Gjirokastër</w:t>
      </w:r>
      <w:r w:rsidRPr="00AC4227">
        <w:t xml:space="preserve"> duhet të jenë në përputhje me </w:t>
      </w:r>
      <w:r>
        <w:t>nenin 38 të ligjit nr. 9048, datë 7.</w:t>
      </w:r>
      <w:r w:rsidRPr="00AC4227">
        <w:t>4.2003 “Për trashëgiminë kulturore”.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13</w:t>
      </w:r>
    </w:p>
    <w:p w:rsidR="00F36E45" w:rsidRPr="00AC4227" w:rsidRDefault="00F36E45" w:rsidP="00F36E45">
      <w:pPr>
        <w:pStyle w:val="NeniTitull"/>
      </w:pPr>
      <w:r w:rsidRPr="00AC4227">
        <w:t>Komiteti Mbikëqyrës i qytetit-muze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>
        <w:t>Pranë bashkisë së qytetit Gjirokastër</w:t>
      </w:r>
      <w:r w:rsidRPr="00AC4227">
        <w:t xml:space="preserve"> atashohet Komiteti Mbikëqyrës i qytetit-muze, një struktur</w:t>
      </w:r>
      <w:r>
        <w:t xml:space="preserve">ë këshillimore, jofunksionare, </w:t>
      </w:r>
      <w:r w:rsidRPr="00AC4227">
        <w:t>me përfaqësues</w:t>
      </w:r>
      <w:r>
        <w:t xml:space="preserve"> të njësisë së pushtetit vendor</w:t>
      </w:r>
      <w:r w:rsidRPr="00AC4227">
        <w:t xml:space="preserve"> dhe me përfaqësues, speci</w:t>
      </w:r>
      <w:r>
        <w:t>alistë</w:t>
      </w:r>
      <w:r w:rsidRPr="00AC4227">
        <w:t xml:space="preserve"> nga Drejtoria Rajonale e Monumenteve të Kulturës të Gjirokastrës, si dhe institucione të tjera të specializuara. Ky Kom</w:t>
      </w:r>
      <w:r>
        <w:t>itet këshillon dhe u rekomandon</w:t>
      </w:r>
      <w:r w:rsidRPr="00AC4227">
        <w:t xml:space="preserve"> strukturave pë</w:t>
      </w:r>
      <w:r>
        <w:t>rgjegjëse të qeverisjes vendore</w:t>
      </w:r>
      <w:r w:rsidRPr="00AC4227">
        <w:t xml:space="preserve"> masa për përm</w:t>
      </w:r>
      <w:r>
        <w:t>irësimin dhe arritjen e standard</w:t>
      </w:r>
      <w:r w:rsidRPr="00AC4227">
        <w:t>eve ko</w:t>
      </w:r>
      <w:r>
        <w:t xml:space="preserve">mbëtare për </w:t>
      </w:r>
      <w:smartTag w:uri="urn:schemas-microsoft-com:office:smarttags" w:element="PersonName">
        <w:r>
          <w:t>mir</w:t>
        </w:r>
        <w:r w:rsidRPr="00AC4227">
          <w:t>a</w:t>
        </w:r>
      </w:smartTag>
      <w:r w:rsidRPr="00AC4227">
        <w:t>dministrimin, mbrojtjen dhe restaurimin e vlerave të trashëgimisë kulturore të qytetit-muze të Gjirokastrës.</w:t>
      </w:r>
    </w:p>
    <w:p w:rsidR="00F36E45" w:rsidRPr="00AC4227" w:rsidRDefault="00F36E45" w:rsidP="00F36E45">
      <w:pPr>
        <w:pStyle w:val="Paragrafi"/>
      </w:pPr>
      <w:r>
        <w:t>Komi</w:t>
      </w:r>
      <w:r w:rsidRPr="00AC4227">
        <w:t>teti përbëhet nga 7 anëtarë. Kryetar i Komitetit Mbikëqyrës caktohet Kryetari i Bashkisë së qytetit Gjirokastër.</w:t>
      </w:r>
    </w:p>
    <w:p w:rsidR="00F36E45" w:rsidRPr="00AC4227" w:rsidRDefault="00F36E45" w:rsidP="00F36E45">
      <w:pPr>
        <w:pStyle w:val="Paragrafi"/>
      </w:pPr>
      <w:r w:rsidRPr="00AC4227">
        <w:t>Rregullorja e funksionimit të Komitetit</w:t>
      </w:r>
      <w:r>
        <w:t xml:space="preserve"> Mbikëqyrës dhe emrat e anëtarë</w:t>
      </w:r>
      <w:r w:rsidRPr="00AC4227">
        <w:t xml:space="preserve">ve </w:t>
      </w:r>
      <w:r>
        <w:t>propozohen nga vetë subjektet pë</w:t>
      </w:r>
      <w:r w:rsidRPr="00AC4227">
        <w:t>rfaqësues</w:t>
      </w:r>
      <w:r>
        <w:t>e në K</w:t>
      </w:r>
      <w:r w:rsidRPr="00AC4227">
        <w:t xml:space="preserve">omitet dhe </w:t>
      </w:r>
      <w:smartTag w:uri="urn:schemas-microsoft-com:office:smarttags" w:element="PersonName">
        <w:r w:rsidRPr="00AC4227">
          <w:t>mira</w:t>
        </w:r>
      </w:smartTag>
      <w:r>
        <w:t>tohen me vendim të Kryetarit të Bashkisë</w:t>
      </w:r>
      <w:r w:rsidRPr="00AC4227">
        <w:t xml:space="preserve"> Gjirokastër. 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lastRenderedPageBreak/>
        <w:t>Neni 14</w:t>
      </w:r>
    </w:p>
    <w:p w:rsidR="00F36E45" w:rsidRPr="00AC4227" w:rsidRDefault="00F36E45" w:rsidP="00F36E45">
      <w:pPr>
        <w:pStyle w:val="NeniTitull"/>
      </w:pPr>
      <w:r w:rsidRPr="00AC4227">
        <w:t xml:space="preserve">Format e bashkëpunimit 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>Kom</w:t>
      </w:r>
      <w:r>
        <w:t>iteti Mbikëqyrës i qytetit-muze</w:t>
      </w:r>
      <w:r w:rsidRPr="00AC4227">
        <w:t xml:space="preserve"> bashkëpunon me organet e pushtetit vendor dhe atë qendror, në bazë të marrëveshjeve të pë</w:t>
      </w:r>
      <w:r>
        <w:t>r</w:t>
      </w:r>
      <w:r w:rsidRPr="00AC4227">
        <w:t>bashkëta midis tyre.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NeniNr"/>
      </w:pPr>
      <w:r w:rsidRPr="00AC4227">
        <w:t>Neni 15</w:t>
      </w:r>
    </w:p>
    <w:p w:rsidR="00F36E45" w:rsidRPr="00AC4227" w:rsidRDefault="00F36E45" w:rsidP="00F36E45">
      <w:pPr>
        <w:pStyle w:val="NeniTitull"/>
      </w:pPr>
      <w:r w:rsidRPr="00AC4227">
        <w:t>Dispozita të fundit</w:t>
      </w:r>
    </w:p>
    <w:p w:rsidR="00F36E45" w:rsidRPr="00AC4227" w:rsidRDefault="00F36E45" w:rsidP="00F36E45">
      <w:pPr>
        <w:pStyle w:val="Paragrafi"/>
      </w:pPr>
    </w:p>
    <w:p w:rsidR="00F36E45" w:rsidRPr="00AC4227" w:rsidRDefault="00F36E45" w:rsidP="00F36E45">
      <w:pPr>
        <w:pStyle w:val="Paragrafi"/>
      </w:pPr>
      <w:r w:rsidRPr="00AC4227">
        <w:t xml:space="preserve">Shtesat dhe ndryshimet në këtë rregullore bëhen me propozim të Ministrit të Kulturës, Rinisë dhe Sporteve dhe </w:t>
      </w:r>
      <w:smartTag w:uri="urn:schemas-microsoft-com:office:smarttags" w:element="PersonName">
        <w:r w:rsidRPr="00AC4227">
          <w:t>mira</w:t>
        </w:r>
      </w:smartTag>
      <w:r w:rsidRPr="00AC4227">
        <w:t>tohen nga Këshilli i Ministrave.</w:t>
      </w:r>
    </w:p>
    <w:p w:rsidR="00F36E45" w:rsidRPr="00AC4227" w:rsidRDefault="00F36E45" w:rsidP="00F36E45">
      <w:pPr>
        <w:pStyle w:val="Paragrafi"/>
      </w:pPr>
      <w:r w:rsidRPr="00AC4227">
        <w:t>Kjo rregullore bashkëshoqërohet me hartën e zonifikimit të qytetit-muze të Gjirokastrës.</w:t>
      </w:r>
    </w:p>
    <w:p w:rsidR="00F36E45" w:rsidRDefault="00F36E45" w:rsidP="00F36E45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654F8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36E45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268ECB-5D08-4CA9-96F4-561424C9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BazLigjPropozuesChar">
    <w:name w:val="Baz_Ligj_Propozues Char"/>
    <w:link w:val="BazLigjPropozuesCharChar"/>
    <w:rsid w:val="00F36E45"/>
    <w:pPr>
      <w:keepNext/>
      <w:widowControl w:val="0"/>
      <w:ind w:firstLine="720"/>
      <w:jc w:val="both"/>
    </w:pPr>
    <w:rPr>
      <w:rFonts w:ascii="CG Times" w:hAnsi="CG Times"/>
      <w:noProof/>
      <w:color w:val="000000"/>
      <w:sz w:val="22"/>
      <w:szCs w:val="22"/>
      <w:lang w:eastAsia="en-US"/>
    </w:rPr>
  </w:style>
  <w:style w:type="character" w:customStyle="1" w:styleId="BazLigjPropozuesCharChar">
    <w:name w:val="Baz_Ligj_Propozues Char Char"/>
    <w:basedOn w:val="DefaultParagraphFont"/>
    <w:link w:val="BazLigjPropozuesChar"/>
    <w:rsid w:val="00F36E45"/>
    <w:rPr>
      <w:rFonts w:ascii="CG Times" w:hAnsi="CG Times"/>
      <w:noProof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F36E45"/>
    <w:rPr>
      <w:rFonts w:ascii="CG Times" w:hAnsi="CG Times"/>
      <w:b/>
      <w:sz w:val="22"/>
      <w:lang w:val="en-GB" w:eastAsia="en-US" w:bidi="ar-SA"/>
    </w:rPr>
  </w:style>
  <w:style w:type="character" w:customStyle="1" w:styleId="NeniTitullChar">
    <w:name w:val="Neni_Titull Char"/>
    <w:basedOn w:val="DefaultParagraphFont"/>
    <w:link w:val="NeniTitull"/>
    <w:rsid w:val="00F36E45"/>
    <w:rPr>
      <w:rFonts w:ascii="CG Times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36E4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36E4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2019-03-14T16:46:00Z</dcterms:created>
  <dcterms:modified xsi:type="dcterms:W3CDTF">2019-03-14T16:46:00Z</dcterms:modified>
</cp:coreProperties>
</file>