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6BD" w:rsidRDefault="003416BD" w:rsidP="003416BD">
      <w:pPr>
        <w:pStyle w:val="Akti"/>
      </w:pPr>
      <w:bookmarkStart w:id="0" w:name="_GoBack"/>
      <w:bookmarkEnd w:id="0"/>
      <w:r>
        <w:t xml:space="preserve">Vendim </w:t>
      </w:r>
    </w:p>
    <w:p w:rsidR="003416BD" w:rsidRDefault="003416BD" w:rsidP="003416BD">
      <w:pPr>
        <w:pStyle w:val="NumriData"/>
      </w:pPr>
      <w:r>
        <w:t>Nr.114, datë 27.2.2004</w:t>
      </w:r>
    </w:p>
    <w:p w:rsidR="003416BD" w:rsidRDefault="003416BD" w:rsidP="003416BD">
      <w:pPr>
        <w:pStyle w:val="Paragrafi"/>
      </w:pPr>
    </w:p>
    <w:p w:rsidR="003416BD" w:rsidRDefault="003416BD" w:rsidP="003416BD">
      <w:pPr>
        <w:pStyle w:val="Titulli"/>
      </w:pPr>
      <w:r>
        <w:t>Për përcaktimin e procedurave të thirrjes  dhe përballimin e shpenzimeve për shtetasit, që do të kryejnë shërbimin e detyrueshëm ushtarak dhe për një ndryshim në vendimin nr.65, datë 2.2.1996 të Këshillit të Ministrave</w:t>
      </w:r>
      <w:r w:rsidR="00E72403">
        <w:t>,</w:t>
      </w:r>
      <w:r>
        <w:t xml:space="preserve"> “Për thirrjen e shtetasve për shërbimin ushtarak, aktiv ose në rezervë, kompletimin e reparteve ushtarake me rezervistë, automjete e teknikë tjetër, kafshë pune, si dhe organizimin e sistemit të lajmërimit”</w:t>
      </w:r>
    </w:p>
    <w:p w:rsidR="003416BD" w:rsidRDefault="003416BD" w:rsidP="003416BD">
      <w:pPr>
        <w:pStyle w:val="Paragrafi"/>
      </w:pPr>
    </w:p>
    <w:p w:rsidR="003416BD" w:rsidRDefault="003416BD" w:rsidP="003416BD">
      <w:pPr>
        <w:pStyle w:val="BazLigjPropozues"/>
      </w:pPr>
      <w:r>
        <w:t>Në mbështetje  të nenit 100 të Kushtetutës, të nenit 34 të ligjit nr.9047, datë 10.7.2003 “Për shërbimin ushtarak në Republikën e Shqipërisë” dhe të neneve 124 e 128 të ligjit nr.8485, datë 12.5.1999 “Kodi i Procedurave Administrative të Republikës së Shqipërisë”, me propozimin e Ministrit të Mbrojtjes, Këshilli i Ministrave</w:t>
      </w:r>
    </w:p>
    <w:p w:rsidR="003416BD" w:rsidRDefault="003416BD" w:rsidP="003416BD">
      <w:pPr>
        <w:pStyle w:val="Paragrafi"/>
      </w:pPr>
    </w:p>
    <w:p w:rsidR="003416BD" w:rsidRDefault="003416BD" w:rsidP="003416BD">
      <w:pPr>
        <w:pStyle w:val="VENDOSI"/>
      </w:pPr>
      <w:r>
        <w:t>Vendosi:</w:t>
      </w:r>
    </w:p>
    <w:p w:rsidR="003416BD" w:rsidRDefault="003416BD" w:rsidP="003416BD">
      <w:pPr>
        <w:pStyle w:val="Paragrafi"/>
      </w:pPr>
    </w:p>
    <w:p w:rsidR="003416BD" w:rsidRDefault="003416BD" w:rsidP="003416BD">
      <w:pPr>
        <w:pStyle w:val="Paragrafi"/>
      </w:pPr>
      <w:r>
        <w:t>1. Bashkia apo komuna, ku shtetasi ka vendbanimin, detyrohet të lajmërojë dhe të sigurojë paraqitjen e shtetasit, që thirret për kryerjen e shërbimit të detyrueshëm ushtarak, në qendrat e rekrutim-mobilizimit.</w:t>
      </w:r>
    </w:p>
    <w:p w:rsidR="003416BD" w:rsidRDefault="003416BD" w:rsidP="003416BD">
      <w:pPr>
        <w:pStyle w:val="Paragrafi"/>
      </w:pPr>
      <w:r>
        <w:t>2. Pagesa, për çdo ditë-pune e korrierëve sezonalë për njoftimin e shtetasve për kryerjen e shërbimit të detyrueshëm ushtarak, aktiv ose në rezervë, të jetë sa paga ditore e pagës minimale mujore, në shkallë vendi.</w:t>
      </w:r>
    </w:p>
    <w:p w:rsidR="003416BD" w:rsidRDefault="003416BD" w:rsidP="003416BD">
      <w:pPr>
        <w:pStyle w:val="Paragrafi"/>
      </w:pPr>
      <w:r>
        <w:t>3. Aktivizimi i korrierëve bëhet me urdhër, me shkrim, të kryetarit të bashkisë, njësisë bashkiake ose komunës përkatëse, duke përcaktuar ditët e aktivizimit. Veprimet financiare për pagesën e korrierit kryhen pasi ai të ketë marrë konfirmimin e kryetarit të fshatit ose të administratorit të lagjes, në territorin e të cilit janë shpërndarë fletëthirrjet dhe nënshkrimin e shtetasit, që është njoftuar për kryerjen e shërbimit të detyrueshëm ushtarak, aktiv ose në rezervë. Kur shtetasi që thirret për kryerjen e shërbimit të detyrueshëm ushtarak,  aktiv ose në rezervë, ose familjarët e tij, nuk pranojnë ta nënshkruajnë njoftimin, bëhet shënimi në kopjen e fletëthirrjes, duke e nënshkruar, të paktën, edhe një dëshmitar. Në këtë rast njoftimi quhet i kryer.</w:t>
      </w:r>
    </w:p>
    <w:p w:rsidR="003416BD" w:rsidRDefault="003416BD" w:rsidP="003416BD">
      <w:pPr>
        <w:pStyle w:val="Paragrafi"/>
      </w:pPr>
      <w:r>
        <w:t>4. Qendrat e rekrutim-mobilizimit, në bashkëpunim me bashkitë ose komunat, parashikojnë shpenzimet për pagesat e korrierëve, që realizojnë lajmërimin e shtetasve, në bazë të njësive vendore për çdo vit buxhetor, dhe i paraqesin ato në Ministrinë e Mbrojtjes.</w:t>
      </w:r>
    </w:p>
    <w:p w:rsidR="003416BD" w:rsidRDefault="003416BD" w:rsidP="003416BD">
      <w:pPr>
        <w:pStyle w:val="Paragrafi"/>
      </w:pPr>
      <w:r>
        <w:t xml:space="preserve">5. Ministria e Mbrojtjes, me </w:t>
      </w:r>
      <w:smartTag w:uri="urn:schemas-microsoft-com:office:smarttags" w:element="PersonName">
        <w:r>
          <w:t>mira</w:t>
        </w:r>
      </w:smartTag>
      <w:r>
        <w:t>timin e buxhetit, bën ndarjen e hollësishme nga buxheti i vet në atë vendor, si transferta të kushtëzuara, për çdo bashki apo komunë, që do të kryejë pagesat për lajmërimin e shtetasve.</w:t>
      </w:r>
    </w:p>
    <w:p w:rsidR="003416BD" w:rsidRDefault="003416BD" w:rsidP="003416BD">
      <w:pPr>
        <w:pStyle w:val="Paragrafi"/>
      </w:pPr>
      <w:r>
        <w:t>6. Pikat 1,2,3 dhe 4 të kreut II të vendimit nr.65, datë 2.2.1996 të Këshillit të Ministrave, shfuqizohen.</w:t>
      </w:r>
    </w:p>
    <w:p w:rsidR="003416BD" w:rsidRDefault="003416BD" w:rsidP="003416BD">
      <w:pPr>
        <w:pStyle w:val="Paragrafi"/>
      </w:pPr>
      <w:r>
        <w:t>7. Ngarkohen Ministria e Mbrojtjes, Ministria e Pushtetit Vendor dhe e Decentralizimit dhe njësitë e qeverisjes vendore për zbatimin e këtij vendimi.</w:t>
      </w:r>
    </w:p>
    <w:p w:rsidR="003416BD" w:rsidRDefault="003416BD" w:rsidP="003416BD">
      <w:pPr>
        <w:pStyle w:val="Paragrafi"/>
      </w:pPr>
      <w:r>
        <w:t>Ky vendim hyn në fuqi pas botimit në Fletoren Zyrtare.</w:t>
      </w:r>
    </w:p>
    <w:p w:rsidR="003416BD" w:rsidRDefault="003416BD" w:rsidP="003416BD">
      <w:pPr>
        <w:pStyle w:val="Paragrafi"/>
      </w:pPr>
    </w:p>
    <w:p w:rsidR="003416BD" w:rsidRDefault="003416BD" w:rsidP="003416BD">
      <w:pPr>
        <w:pStyle w:val="Autoriteti"/>
      </w:pPr>
      <w:r>
        <w:t>Kryeministri</w:t>
      </w:r>
    </w:p>
    <w:p w:rsidR="00A0784B" w:rsidRPr="003941D1" w:rsidRDefault="003416BD" w:rsidP="0070634D">
      <w:pPr>
        <w:pStyle w:val="AutoritetiEmer"/>
      </w:pPr>
      <w:r>
        <w:t>Fatos Nano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416BD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0634D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F21A1"/>
    <w:rsid w:val="009C29DF"/>
    <w:rsid w:val="009F72BC"/>
    <w:rsid w:val="00A0784B"/>
    <w:rsid w:val="00A246D1"/>
    <w:rsid w:val="00A47BC4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06D3D"/>
    <w:rsid w:val="00E624E2"/>
    <w:rsid w:val="00E645E3"/>
    <w:rsid w:val="00E7240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4388A8-B1EE-405D-BB0B-87C53529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6BD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3416BD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2019-03-14T17:11:00Z</dcterms:created>
  <dcterms:modified xsi:type="dcterms:W3CDTF">2019-03-14T17:11:00Z</dcterms:modified>
</cp:coreProperties>
</file>