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1E8E" w:rsidRPr="000C31F7" w:rsidRDefault="00171E8E" w:rsidP="00171E8E">
      <w:pPr>
        <w:pStyle w:val="NumriData"/>
      </w:pPr>
      <w:bookmarkStart w:id="0" w:name="_GoBack"/>
      <w:bookmarkEnd w:id="0"/>
      <w:r w:rsidRPr="000C31F7">
        <w:t>VENDIM</w:t>
      </w:r>
    </w:p>
    <w:p w:rsidR="00171E8E" w:rsidRDefault="00171E8E" w:rsidP="00171E8E">
      <w:pPr>
        <w:pStyle w:val="NumriData"/>
      </w:pPr>
      <w:r w:rsidRPr="000C31F7">
        <w:t>Nr.</w:t>
      </w:r>
      <w:r>
        <w:t>128, datë 11.3.2004</w:t>
      </w:r>
    </w:p>
    <w:p w:rsidR="00171E8E" w:rsidRDefault="00171E8E" w:rsidP="00171E8E">
      <w:pPr>
        <w:pStyle w:val="Paragrafi"/>
      </w:pPr>
    </w:p>
    <w:p w:rsidR="00171E8E" w:rsidRDefault="00171E8E" w:rsidP="00171E8E">
      <w:pPr>
        <w:pStyle w:val="Titulli"/>
      </w:pPr>
      <w:r>
        <w:t>PËR DISA NDRYSHIME NË VENDIMIN NR.459, DATË 23.9.1999 TË KËSHILLIT TË MINISTRAVE "PËR KRIJIMIN E KOMITETIT SHTETËROR PËR KULTET"</w:t>
      </w:r>
    </w:p>
    <w:p w:rsidR="00171E8E" w:rsidRDefault="00171E8E" w:rsidP="00171E8E">
      <w:pPr>
        <w:pStyle w:val="Paragrafi"/>
      </w:pPr>
    </w:p>
    <w:p w:rsidR="00171E8E" w:rsidRDefault="00171E8E" w:rsidP="00171E8E">
      <w:pPr>
        <w:pStyle w:val="BazLigjPropozues"/>
      </w:pPr>
      <w:r>
        <w:t>Në mbështetje të neneve 10 e 100 të Kushtetutës, të nenit 10 të ligjit nr.9000, datë 30.1.2003 "Për organizimin e funksionimin e Këshillit të Ministrave" dhe të neneve 124 e 128 të ligjit nr.8485, datë 12.5.1999 "Kodi i Procedurave Administrative të Republikës së Shqipërisë", me propozimin e Ministrit të Shtetit për Koordinimin, Këshilli i Ministrave</w:t>
      </w:r>
    </w:p>
    <w:p w:rsidR="00171E8E" w:rsidRDefault="00171E8E" w:rsidP="00171E8E">
      <w:pPr>
        <w:pStyle w:val="Paragrafi"/>
      </w:pPr>
    </w:p>
    <w:p w:rsidR="00171E8E" w:rsidRDefault="00171E8E" w:rsidP="00171E8E">
      <w:pPr>
        <w:pStyle w:val="VENDOSI"/>
      </w:pPr>
      <w:r>
        <w:t>VENDOSI:</w:t>
      </w:r>
    </w:p>
    <w:p w:rsidR="00171E8E" w:rsidRDefault="00171E8E" w:rsidP="00171E8E">
      <w:pPr>
        <w:pStyle w:val="Paragrafi"/>
      </w:pPr>
    </w:p>
    <w:p w:rsidR="00171E8E" w:rsidRDefault="00171E8E" w:rsidP="00171E8E">
      <w:pPr>
        <w:pStyle w:val="Paragrafi"/>
      </w:pPr>
      <w:r>
        <w:t>Në vendimin nr.459, datë 23.9.1999 të Këshillit të Ministrave të bëhen këto ndryshime:</w:t>
      </w:r>
    </w:p>
    <w:p w:rsidR="00171E8E" w:rsidRDefault="00171E8E" w:rsidP="00171E8E">
      <w:pPr>
        <w:pStyle w:val="Paragrafi"/>
      </w:pPr>
      <w:r>
        <w:t>1. Pika 1 ndryshohet, si më poshtë vijon:</w:t>
      </w:r>
    </w:p>
    <w:p w:rsidR="00171E8E" w:rsidRDefault="00171E8E" w:rsidP="00171E8E">
      <w:pPr>
        <w:pStyle w:val="Paragrafi"/>
      </w:pPr>
      <w:r>
        <w:t>"1. Krijimin e Komitetit Shtetëror për Kultet për të ndihmuar në krijimin, ndryshimin dhe shuarjen e marrëdhënieve ndërmjet shtetit dhe bashkësive fetare, që kanë objekt dhe ndjekin qëllime besimi dhe ndërgjegjje, sipas ligjit në Republikën e Shqipërisë.</w:t>
      </w:r>
    </w:p>
    <w:p w:rsidR="00171E8E" w:rsidRDefault="00171E8E" w:rsidP="00171E8E">
      <w:pPr>
        <w:pStyle w:val="Paragrafi"/>
      </w:pPr>
      <w:r>
        <w:t>Komiteti Shtetëror për Kultet është institucion qendror, person juridik në varësi të Kryeministrit.".</w:t>
      </w:r>
    </w:p>
    <w:p w:rsidR="00171E8E" w:rsidRDefault="00171E8E" w:rsidP="00171E8E">
      <w:pPr>
        <w:pStyle w:val="Paragrafi"/>
      </w:pPr>
      <w:r>
        <w:t>2. Pika 3 ndryshohet, si më poshtë vijon:</w:t>
      </w:r>
    </w:p>
    <w:p w:rsidR="00171E8E" w:rsidRDefault="00171E8E" w:rsidP="00171E8E">
      <w:pPr>
        <w:pStyle w:val="Paragrafi"/>
      </w:pPr>
      <w:r>
        <w:t>"3. Komiteti Shtetëror për Kultet përbëhet nga kryetari dhe katër anëtarë. Kryetari i Komitetit Shtetëror për Kultet dhe anëtarët e këtij komiteti, të cilët propozohen nga kryetari, emërohen nga Kryeministri. Gjatë emërimit të përbërjes së Komitetit Shtetëror për Kultet, Kryeministri dhe kryetari i tij marrin parasysh dhe ruajnë parimet e asnjanësisë shtetërore dhe të barazisë së bashkësive fetare, si dhe faktin që struktura e komitetit të reflektojë, realisht, identitetin dhe vlerat e bashkësive fetare.</w:t>
      </w:r>
    </w:p>
    <w:p w:rsidR="00171E8E" w:rsidRDefault="00171E8E" w:rsidP="00171E8E">
      <w:pPr>
        <w:pStyle w:val="Paragrafi"/>
      </w:pPr>
      <w:r>
        <w:t>Struktura, organika dhe rregullorja e veprimtarisë së Komitetit Shtetëror për Kultet miratohen nga Kryeministri, me propozimin e Sekretarit të Përgjithshëm të Këshillit të Ministrave.".</w:t>
      </w:r>
    </w:p>
    <w:p w:rsidR="00171E8E" w:rsidRDefault="00171E8E" w:rsidP="00171E8E">
      <w:pPr>
        <w:pStyle w:val="Paragrafi"/>
      </w:pPr>
    </w:p>
    <w:p w:rsidR="00171E8E" w:rsidRDefault="00171E8E" w:rsidP="00171E8E">
      <w:pPr>
        <w:pStyle w:val="Paragrafi"/>
      </w:pPr>
    </w:p>
    <w:p w:rsidR="00171E8E" w:rsidRDefault="00171E8E" w:rsidP="00171E8E">
      <w:pPr>
        <w:pStyle w:val="Paragrafi"/>
      </w:pPr>
    </w:p>
    <w:p w:rsidR="00171E8E" w:rsidRDefault="00171E8E" w:rsidP="00171E8E">
      <w:pPr>
        <w:pStyle w:val="Paragrafi"/>
      </w:pPr>
      <w:r>
        <w:t>3. Pika 4 ndryshohet, si më poshtë vijon:</w:t>
      </w:r>
    </w:p>
    <w:p w:rsidR="00171E8E" w:rsidRDefault="00171E8E" w:rsidP="00171E8E">
      <w:pPr>
        <w:pStyle w:val="Paragrafi"/>
      </w:pPr>
      <w:r>
        <w:t>"4. Pagat e nëpunësve të Komitetit Shtetëror për Kultet të jenë sipas lidhjes nr.1 që i bashkëlidhet këtij vendimi dhe është pjesë përbërëse e tij, ndërsa punonjësit e tjerë të paguhen sipas lidhjes II-5 të vendimit nr.726, datë 21.12.2000 të Këshillit të Ministrave "Për pagat e punonjësve të institucioneve buxhetore", të ndryshuar.".</w:t>
      </w:r>
    </w:p>
    <w:p w:rsidR="00171E8E" w:rsidRDefault="00171E8E" w:rsidP="00171E8E">
      <w:pPr>
        <w:pStyle w:val="Paragrafi"/>
      </w:pPr>
      <w:r>
        <w:t>Ky vendim hyn në fuqi pas botimit në Fletoren Zyrtare.</w:t>
      </w:r>
    </w:p>
    <w:p w:rsidR="00171E8E" w:rsidRDefault="00171E8E" w:rsidP="00171E8E">
      <w:pPr>
        <w:pStyle w:val="Paragrafi"/>
      </w:pPr>
    </w:p>
    <w:p w:rsidR="00171E8E" w:rsidRDefault="00171E8E" w:rsidP="00171E8E">
      <w:pPr>
        <w:pStyle w:val="Autoriteti"/>
      </w:pPr>
      <w:r>
        <w:t>KRYEMINISTRI</w:t>
      </w:r>
    </w:p>
    <w:p w:rsidR="00171E8E" w:rsidRDefault="00171E8E" w:rsidP="00171E8E">
      <w:pPr>
        <w:pStyle w:val="AutoritetiEmer"/>
      </w:pPr>
      <w:r>
        <w:t>Fatos Nano</w:t>
      </w:r>
    </w:p>
    <w:p w:rsidR="00171E8E" w:rsidRDefault="00171E8E" w:rsidP="00171E8E">
      <w:pPr>
        <w:pStyle w:val="Paragrafi"/>
      </w:pPr>
    </w:p>
    <w:p w:rsidR="00171E8E" w:rsidRDefault="00171E8E" w:rsidP="00171E8E">
      <w:pPr>
        <w:pStyle w:val="Paragrafi"/>
      </w:pPr>
      <w:r>
        <w:t>Lidhja nr.1</w:t>
      </w:r>
    </w:p>
    <w:p w:rsidR="00171E8E" w:rsidRDefault="00171E8E" w:rsidP="00171E8E">
      <w:pPr>
        <w:pStyle w:val="Paragrafi"/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1857"/>
        <w:gridCol w:w="1857"/>
        <w:gridCol w:w="1857"/>
        <w:gridCol w:w="1857"/>
        <w:gridCol w:w="1858"/>
      </w:tblGrid>
      <w:tr w:rsidR="00171E8E">
        <w:tc>
          <w:tcPr>
            <w:tcW w:w="1857" w:type="dxa"/>
          </w:tcPr>
          <w:p w:rsidR="00171E8E" w:rsidRDefault="00171E8E" w:rsidP="00171E8E">
            <w:pPr>
              <w:pStyle w:val="Tabele"/>
              <w:jc w:val="center"/>
            </w:pPr>
          </w:p>
        </w:tc>
        <w:tc>
          <w:tcPr>
            <w:tcW w:w="7429" w:type="dxa"/>
            <w:gridSpan w:val="4"/>
          </w:tcPr>
          <w:p w:rsidR="00171E8E" w:rsidRDefault="00171E8E" w:rsidP="00171E8E">
            <w:pPr>
              <w:pStyle w:val="Tabele"/>
              <w:jc w:val="center"/>
            </w:pPr>
            <w:r>
              <w:t>Paga mujore</w:t>
            </w:r>
          </w:p>
        </w:tc>
      </w:tr>
      <w:tr w:rsidR="00171E8E">
        <w:tc>
          <w:tcPr>
            <w:tcW w:w="1857" w:type="dxa"/>
            <w:vAlign w:val="bottom"/>
          </w:tcPr>
          <w:p w:rsidR="00171E8E" w:rsidRDefault="00171E8E" w:rsidP="00171E8E">
            <w:pPr>
              <w:pStyle w:val="Tabele"/>
              <w:jc w:val="center"/>
            </w:pPr>
          </w:p>
          <w:p w:rsidR="00171E8E" w:rsidRDefault="00171E8E" w:rsidP="00171E8E">
            <w:pPr>
              <w:pStyle w:val="Tabele"/>
              <w:jc w:val="center"/>
            </w:pPr>
            <w:r>
              <w:t>Emërtimit</w:t>
            </w:r>
          </w:p>
        </w:tc>
        <w:tc>
          <w:tcPr>
            <w:tcW w:w="5571" w:type="dxa"/>
            <w:gridSpan w:val="3"/>
            <w:vAlign w:val="center"/>
          </w:tcPr>
          <w:p w:rsidR="00171E8E" w:rsidRDefault="00171E8E" w:rsidP="00171E8E">
            <w:pPr>
              <w:pStyle w:val="Tabele"/>
              <w:jc w:val="center"/>
            </w:pPr>
            <w:r>
              <w:t>Paga individuale</w:t>
            </w:r>
          </w:p>
          <w:p w:rsidR="00171E8E" w:rsidRDefault="00171E8E" w:rsidP="00171E8E">
            <w:pPr>
              <w:pStyle w:val="Tabele"/>
              <w:jc w:val="center"/>
            </w:pPr>
            <w:r>
              <w:t>(Paga bazë)</w:t>
            </w:r>
          </w:p>
        </w:tc>
        <w:tc>
          <w:tcPr>
            <w:tcW w:w="1858" w:type="dxa"/>
            <w:vAlign w:val="center"/>
          </w:tcPr>
          <w:p w:rsidR="00171E8E" w:rsidRDefault="00171E8E" w:rsidP="00171E8E">
            <w:pPr>
              <w:pStyle w:val="Tabele"/>
              <w:jc w:val="center"/>
            </w:pPr>
            <w:r>
              <w:t>Shtesa e pozicionit</w:t>
            </w:r>
          </w:p>
        </w:tc>
      </w:tr>
      <w:tr w:rsidR="00171E8E">
        <w:tc>
          <w:tcPr>
            <w:tcW w:w="1857" w:type="dxa"/>
          </w:tcPr>
          <w:p w:rsidR="00171E8E" w:rsidRDefault="00171E8E" w:rsidP="00171E8E">
            <w:pPr>
              <w:pStyle w:val="Tabele"/>
              <w:jc w:val="center"/>
            </w:pPr>
          </w:p>
        </w:tc>
        <w:tc>
          <w:tcPr>
            <w:tcW w:w="1857" w:type="dxa"/>
          </w:tcPr>
          <w:p w:rsidR="00171E8E" w:rsidRDefault="00171E8E" w:rsidP="00171E8E">
            <w:pPr>
              <w:pStyle w:val="Tabele"/>
              <w:jc w:val="center"/>
            </w:pPr>
            <w:r>
              <w:t>1</w:t>
            </w:r>
          </w:p>
        </w:tc>
        <w:tc>
          <w:tcPr>
            <w:tcW w:w="1857" w:type="dxa"/>
          </w:tcPr>
          <w:p w:rsidR="00171E8E" w:rsidRDefault="00171E8E" w:rsidP="00171E8E">
            <w:pPr>
              <w:pStyle w:val="Tabele"/>
              <w:jc w:val="center"/>
            </w:pPr>
            <w:r>
              <w:t>2</w:t>
            </w:r>
          </w:p>
        </w:tc>
        <w:tc>
          <w:tcPr>
            <w:tcW w:w="1857" w:type="dxa"/>
          </w:tcPr>
          <w:p w:rsidR="00171E8E" w:rsidRDefault="00171E8E" w:rsidP="00171E8E">
            <w:pPr>
              <w:pStyle w:val="Tabele"/>
              <w:jc w:val="center"/>
            </w:pPr>
            <w:r>
              <w:t>3</w:t>
            </w:r>
          </w:p>
        </w:tc>
        <w:tc>
          <w:tcPr>
            <w:tcW w:w="1858" w:type="dxa"/>
          </w:tcPr>
          <w:p w:rsidR="00171E8E" w:rsidRDefault="00171E8E" w:rsidP="00171E8E">
            <w:pPr>
              <w:pStyle w:val="Tabele"/>
              <w:jc w:val="center"/>
            </w:pPr>
            <w:r>
              <w:t>4</w:t>
            </w:r>
          </w:p>
        </w:tc>
      </w:tr>
      <w:tr w:rsidR="00171E8E">
        <w:tc>
          <w:tcPr>
            <w:tcW w:w="1857" w:type="dxa"/>
          </w:tcPr>
          <w:p w:rsidR="00171E8E" w:rsidRDefault="00171E8E" w:rsidP="00171E8E">
            <w:pPr>
              <w:pStyle w:val="Tabele"/>
              <w:jc w:val="center"/>
            </w:pPr>
          </w:p>
        </w:tc>
        <w:tc>
          <w:tcPr>
            <w:tcW w:w="1857" w:type="dxa"/>
          </w:tcPr>
          <w:p w:rsidR="00171E8E" w:rsidRDefault="00171E8E" w:rsidP="00171E8E">
            <w:pPr>
              <w:pStyle w:val="Tabele"/>
              <w:jc w:val="center"/>
            </w:pPr>
            <w:r>
              <w:t>Paga e grupit (PG)</w:t>
            </w:r>
          </w:p>
        </w:tc>
        <w:tc>
          <w:tcPr>
            <w:tcW w:w="1857" w:type="dxa"/>
          </w:tcPr>
          <w:p w:rsidR="00171E8E" w:rsidRDefault="00171E8E" w:rsidP="00171E8E">
            <w:pPr>
              <w:pStyle w:val="Tabele"/>
              <w:jc w:val="center"/>
            </w:pPr>
            <w:r>
              <w:t>Shtesa vjetore për vjetërsi (SHV)</w:t>
            </w:r>
          </w:p>
        </w:tc>
        <w:tc>
          <w:tcPr>
            <w:tcW w:w="1857" w:type="dxa"/>
          </w:tcPr>
          <w:p w:rsidR="00171E8E" w:rsidRDefault="00171E8E" w:rsidP="00171E8E">
            <w:pPr>
              <w:pStyle w:val="Tabele"/>
              <w:jc w:val="center"/>
            </w:pPr>
            <w:r>
              <w:t>Shtesa për kualifikim (SHK)</w:t>
            </w:r>
          </w:p>
        </w:tc>
        <w:tc>
          <w:tcPr>
            <w:tcW w:w="1858" w:type="dxa"/>
          </w:tcPr>
          <w:p w:rsidR="00171E8E" w:rsidRDefault="00171E8E" w:rsidP="00171E8E">
            <w:pPr>
              <w:pStyle w:val="Tabele"/>
              <w:jc w:val="center"/>
            </w:pPr>
            <w:r>
              <w:t>Shtesa për pozicion (SHP)</w:t>
            </w:r>
          </w:p>
        </w:tc>
      </w:tr>
      <w:tr w:rsidR="00171E8E">
        <w:tc>
          <w:tcPr>
            <w:tcW w:w="1857" w:type="dxa"/>
          </w:tcPr>
          <w:p w:rsidR="00171E8E" w:rsidRDefault="00171E8E" w:rsidP="00171E8E">
            <w:pPr>
              <w:pStyle w:val="Tabele"/>
              <w:jc w:val="center"/>
            </w:pPr>
            <w:r>
              <w:t>Kryetar</w:t>
            </w:r>
          </w:p>
        </w:tc>
        <w:tc>
          <w:tcPr>
            <w:tcW w:w="1857" w:type="dxa"/>
          </w:tcPr>
          <w:p w:rsidR="00171E8E" w:rsidRDefault="00171E8E" w:rsidP="00171E8E">
            <w:pPr>
              <w:pStyle w:val="Tabele"/>
              <w:jc w:val="center"/>
            </w:pPr>
            <w:r>
              <w:t>9 000</w:t>
            </w:r>
          </w:p>
        </w:tc>
        <w:tc>
          <w:tcPr>
            <w:tcW w:w="1857" w:type="dxa"/>
          </w:tcPr>
          <w:p w:rsidR="00171E8E" w:rsidRDefault="00171E8E" w:rsidP="00171E8E">
            <w:pPr>
              <w:pStyle w:val="Tabele"/>
              <w:jc w:val="center"/>
            </w:pPr>
            <w:r>
              <w:t>2%</w:t>
            </w:r>
          </w:p>
        </w:tc>
        <w:tc>
          <w:tcPr>
            <w:tcW w:w="1857" w:type="dxa"/>
          </w:tcPr>
          <w:p w:rsidR="00171E8E" w:rsidRDefault="00171E8E" w:rsidP="00171E8E">
            <w:pPr>
              <w:pStyle w:val="Tabele"/>
              <w:jc w:val="center"/>
            </w:pPr>
            <w:r>
              <w:t>0</w:t>
            </w:r>
          </w:p>
        </w:tc>
        <w:tc>
          <w:tcPr>
            <w:tcW w:w="1858" w:type="dxa"/>
          </w:tcPr>
          <w:p w:rsidR="00171E8E" w:rsidRDefault="00171E8E" w:rsidP="00171E8E">
            <w:pPr>
              <w:pStyle w:val="Tabele"/>
              <w:jc w:val="center"/>
            </w:pPr>
            <w:r>
              <w:t>90 000</w:t>
            </w:r>
          </w:p>
        </w:tc>
      </w:tr>
      <w:tr w:rsidR="00171E8E">
        <w:tc>
          <w:tcPr>
            <w:tcW w:w="1857" w:type="dxa"/>
          </w:tcPr>
          <w:p w:rsidR="00171E8E" w:rsidRDefault="00171E8E" w:rsidP="00171E8E">
            <w:pPr>
              <w:pStyle w:val="Tabele"/>
              <w:jc w:val="center"/>
            </w:pPr>
            <w:r>
              <w:t>Anëtar</w:t>
            </w:r>
          </w:p>
        </w:tc>
        <w:tc>
          <w:tcPr>
            <w:tcW w:w="1857" w:type="dxa"/>
          </w:tcPr>
          <w:p w:rsidR="00171E8E" w:rsidRDefault="00171E8E" w:rsidP="00171E8E">
            <w:pPr>
              <w:pStyle w:val="Tabele"/>
              <w:jc w:val="center"/>
            </w:pPr>
            <w:r>
              <w:t>9 000</w:t>
            </w:r>
          </w:p>
        </w:tc>
        <w:tc>
          <w:tcPr>
            <w:tcW w:w="1857" w:type="dxa"/>
          </w:tcPr>
          <w:p w:rsidR="00171E8E" w:rsidRDefault="00171E8E" w:rsidP="00171E8E">
            <w:pPr>
              <w:pStyle w:val="Tabele"/>
              <w:jc w:val="center"/>
            </w:pPr>
            <w:r>
              <w:t>2%</w:t>
            </w:r>
          </w:p>
        </w:tc>
        <w:tc>
          <w:tcPr>
            <w:tcW w:w="1857" w:type="dxa"/>
          </w:tcPr>
          <w:p w:rsidR="00171E8E" w:rsidRDefault="00171E8E" w:rsidP="00171E8E">
            <w:pPr>
              <w:pStyle w:val="Tabele"/>
              <w:jc w:val="center"/>
            </w:pPr>
            <w:r>
              <w:t>0</w:t>
            </w:r>
          </w:p>
        </w:tc>
        <w:tc>
          <w:tcPr>
            <w:tcW w:w="1858" w:type="dxa"/>
          </w:tcPr>
          <w:p w:rsidR="00171E8E" w:rsidRDefault="00171E8E" w:rsidP="00171E8E">
            <w:pPr>
              <w:pStyle w:val="Tabele"/>
              <w:jc w:val="center"/>
            </w:pPr>
            <w:r>
              <w:t>55 000</w:t>
            </w:r>
          </w:p>
        </w:tc>
      </w:tr>
      <w:tr w:rsidR="00171E8E">
        <w:tc>
          <w:tcPr>
            <w:tcW w:w="1857" w:type="dxa"/>
          </w:tcPr>
          <w:p w:rsidR="00171E8E" w:rsidRDefault="00171E8E" w:rsidP="00171E8E">
            <w:pPr>
              <w:pStyle w:val="Tabele"/>
              <w:jc w:val="center"/>
            </w:pPr>
            <w:r>
              <w:t>Specialist</w:t>
            </w:r>
          </w:p>
        </w:tc>
        <w:tc>
          <w:tcPr>
            <w:tcW w:w="1857" w:type="dxa"/>
          </w:tcPr>
          <w:p w:rsidR="00171E8E" w:rsidRDefault="00171E8E" w:rsidP="00171E8E">
            <w:pPr>
              <w:pStyle w:val="Tabele"/>
              <w:jc w:val="center"/>
            </w:pPr>
            <w:r>
              <w:t>9 000</w:t>
            </w:r>
          </w:p>
        </w:tc>
        <w:tc>
          <w:tcPr>
            <w:tcW w:w="1857" w:type="dxa"/>
          </w:tcPr>
          <w:p w:rsidR="00171E8E" w:rsidRDefault="00171E8E" w:rsidP="00171E8E">
            <w:pPr>
              <w:pStyle w:val="Tabele"/>
              <w:jc w:val="center"/>
            </w:pPr>
            <w:r>
              <w:t>2%</w:t>
            </w:r>
          </w:p>
        </w:tc>
        <w:tc>
          <w:tcPr>
            <w:tcW w:w="1857" w:type="dxa"/>
          </w:tcPr>
          <w:p w:rsidR="00171E8E" w:rsidRDefault="00171E8E" w:rsidP="00171E8E">
            <w:pPr>
              <w:pStyle w:val="Tabele"/>
              <w:jc w:val="center"/>
            </w:pPr>
            <w:r>
              <w:t>0</w:t>
            </w:r>
          </w:p>
        </w:tc>
        <w:tc>
          <w:tcPr>
            <w:tcW w:w="1858" w:type="dxa"/>
          </w:tcPr>
          <w:p w:rsidR="00171E8E" w:rsidRDefault="00171E8E" w:rsidP="00171E8E">
            <w:pPr>
              <w:pStyle w:val="Tabele"/>
              <w:jc w:val="center"/>
            </w:pPr>
            <w:r>
              <w:t>20 000</w:t>
            </w:r>
          </w:p>
        </w:tc>
      </w:tr>
    </w:tbl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71E8E"/>
    <w:rsid w:val="00187855"/>
    <w:rsid w:val="001A58B2"/>
    <w:rsid w:val="001C7978"/>
    <w:rsid w:val="0022170D"/>
    <w:rsid w:val="002C6BAB"/>
    <w:rsid w:val="00304413"/>
    <w:rsid w:val="00383FD5"/>
    <w:rsid w:val="003941D1"/>
    <w:rsid w:val="003E06F6"/>
    <w:rsid w:val="003F043A"/>
    <w:rsid w:val="004107B9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246D1"/>
    <w:rsid w:val="00A47BC4"/>
    <w:rsid w:val="00A923BE"/>
    <w:rsid w:val="00AA3124"/>
    <w:rsid w:val="00AA4D4B"/>
    <w:rsid w:val="00BB5AB5"/>
    <w:rsid w:val="00BC6B73"/>
    <w:rsid w:val="00C22BA7"/>
    <w:rsid w:val="00C36B40"/>
    <w:rsid w:val="00C7710C"/>
    <w:rsid w:val="00D00FA9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DA84D81-CF87-4E64-A4C0-12ED84349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1E8E"/>
    <w:rPr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VENDOSIChar">
    <w:name w:val="VENDOSI Char"/>
    <w:basedOn w:val="DefaultParagraphFont"/>
    <w:link w:val="VENDOSI"/>
    <w:rsid w:val="00171E8E"/>
    <w:rPr>
      <w:rFonts w:ascii="CG Times" w:hAnsi="CG Times"/>
      <w:caps/>
      <w:sz w:val="22"/>
      <w:szCs w:val="22"/>
      <w:lang w:val="en-GB" w:eastAsia="en-US" w:bidi="ar-SA"/>
    </w:rPr>
  </w:style>
  <w:style w:type="table" w:styleId="TableGrid">
    <w:name w:val="Table Grid"/>
    <w:basedOn w:val="TableNormal"/>
    <w:rsid w:val="00171E8E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2019-03-14T17:13:00Z</dcterms:created>
  <dcterms:modified xsi:type="dcterms:W3CDTF">2019-03-14T17:13:00Z</dcterms:modified>
</cp:coreProperties>
</file>