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E1" w:rsidRDefault="00664CE1" w:rsidP="00664CE1">
      <w:pPr>
        <w:pStyle w:val="Akti"/>
      </w:pPr>
      <w:bookmarkStart w:id="0" w:name="_GoBack"/>
      <w:bookmarkEnd w:id="0"/>
      <w:r>
        <w:t>VENDIM</w:t>
      </w:r>
    </w:p>
    <w:p w:rsidR="00664CE1" w:rsidRDefault="00664CE1" w:rsidP="00664CE1">
      <w:pPr>
        <w:pStyle w:val="NumriData"/>
      </w:pPr>
      <w:r>
        <w:t>Nr.134, datë 11.3.2004</w:t>
      </w:r>
    </w:p>
    <w:p w:rsidR="00664CE1" w:rsidRDefault="00664CE1" w:rsidP="00664CE1">
      <w:pPr>
        <w:pStyle w:val="Titulli"/>
      </w:pPr>
    </w:p>
    <w:p w:rsidR="00664CE1" w:rsidRDefault="00664CE1" w:rsidP="00664CE1">
      <w:pPr>
        <w:pStyle w:val="Titulli"/>
      </w:pPr>
      <w:r>
        <w:t>PËR TRANSFERIMIN NË PRONËSI BASHKISË SË QYTETIT TË RRËSHENIT TË DEGËS SË MOBILIZIMIT, E CILA ËSHTË nË ADMINISTRIM TË MINISTRISË SË MBROJTJES DHE PËR NJË NDRYSHIM NË VENDIMIN NR.515, DATË 18.7.2003 TË KËSHILLIT TË MINISTRAVE "PËR MIRATIMIN E LISTËS SË INVENTARIT TË PRONAVE TË PALUAJTSHME SHTETËRORE, TË CILAT I KALOJNË NË PËRGJEGJËSI ADMINISTRIMI MINISTRISë SË MBROJTJES"</w:t>
      </w:r>
    </w:p>
    <w:p w:rsidR="00664CE1" w:rsidRDefault="00664CE1" w:rsidP="00664CE1">
      <w:pPr>
        <w:pStyle w:val="Paragrafi"/>
      </w:pPr>
    </w:p>
    <w:p w:rsidR="00664CE1" w:rsidRDefault="00664CE1" w:rsidP="00664CE1">
      <w:pPr>
        <w:pStyle w:val="BazLigjPropozues"/>
      </w:pPr>
      <w:r>
        <w:t>Në mbështetje të nenit 100 të Kushetutës dhe të neneve 2 shkronja "c", 5,7 e 8 të ligjit nr.8744, datë 22.2.2001 "Për transferimin e pronave të paluajtshme të shtetit në njësitë e qeverisjes vendore", me propozimin e Ministrit të Mbrojtjes, Këshilli i Ministrave</w:t>
      </w:r>
    </w:p>
    <w:p w:rsidR="00664CE1" w:rsidRDefault="00664CE1" w:rsidP="00664CE1">
      <w:pPr>
        <w:pStyle w:val="Paragrafi"/>
      </w:pPr>
    </w:p>
    <w:p w:rsidR="00664CE1" w:rsidRDefault="00664CE1" w:rsidP="00664CE1">
      <w:pPr>
        <w:pStyle w:val="VENDOSI"/>
      </w:pPr>
      <w:r>
        <w:t>VENDOSI:</w:t>
      </w:r>
    </w:p>
    <w:p w:rsidR="00664CE1" w:rsidRDefault="00664CE1" w:rsidP="00664CE1">
      <w:pPr>
        <w:pStyle w:val="Paragrafi"/>
      </w:pPr>
    </w:p>
    <w:p w:rsidR="00664CE1" w:rsidRDefault="00664CE1" w:rsidP="00664CE1">
      <w:pPr>
        <w:pStyle w:val="Paragrafi"/>
      </w:pPr>
      <w:r>
        <w:t>1. Dega e mobilizimit në qytetin e Rrëshenit, e cila është në administrim të Ministrisë së Mbrojtjes, t'i kalojë në pronësi bashkisë së këtij qyteti, për sistemimin e Qendrës Kulturore të Fëmijëve.</w:t>
      </w:r>
    </w:p>
    <w:p w:rsidR="00664CE1" w:rsidRDefault="00664CE1" w:rsidP="00664CE1">
      <w:pPr>
        <w:pStyle w:val="Paragrafi"/>
      </w:pPr>
      <w:r>
        <w:t>2. Prona me numër rendor 991, "Dega e mobilizimit" në Rrëshen, të hiqet nga lista e inventarit të pronave të paluajtshme shtetërore, e cila i bashkëlidhet vendimit nr.515, datë 18.7.2003 të Këshillit të Ministrave.</w:t>
      </w:r>
    </w:p>
    <w:p w:rsidR="00664CE1" w:rsidRDefault="00664CE1" w:rsidP="00664CE1">
      <w:pPr>
        <w:pStyle w:val="Paragrafi"/>
      </w:pPr>
      <w:r>
        <w:t>3. Bashkisë së qytetit të Rrëshenit i ndalohet të ndryshojë destinacionin e pronës së përcaktuar në këtë vendim, ta tjetërsojë ose t'ua japë në përdorim të tretëve, pa miratimin e pushtetit qëndror.</w:t>
      </w:r>
    </w:p>
    <w:p w:rsidR="00664CE1" w:rsidRDefault="00664CE1" w:rsidP="00664CE1">
      <w:pPr>
        <w:pStyle w:val="Paragrafi"/>
      </w:pPr>
      <w:r>
        <w:t>4. Ngarkohen Ministri i Mbrojtjes, Ministri i Pushtetit Vendor dhe i Decentralizimit, drejtori i zyrës së regjistrimit të pasurive të paluajtshme dhe kryetari i bashkisë së Rrëshenit të ndjekin procedurat e nevojshme për transferimin e kësaj prone.</w:t>
      </w:r>
    </w:p>
    <w:p w:rsidR="00664CE1" w:rsidRDefault="00664CE1" w:rsidP="00664CE1">
      <w:pPr>
        <w:pStyle w:val="Paragrafi"/>
      </w:pPr>
      <w:r>
        <w:t>Ky vendim hyn në fuqi pas botimit në Fletoren Zyrtare.</w:t>
      </w:r>
    </w:p>
    <w:p w:rsidR="00664CE1" w:rsidRPr="00D232DE" w:rsidRDefault="00664CE1" w:rsidP="00664CE1">
      <w:pPr>
        <w:pStyle w:val="Paragrafi"/>
        <w:rPr>
          <w:sz w:val="14"/>
        </w:rPr>
      </w:pPr>
    </w:p>
    <w:p w:rsidR="00664CE1" w:rsidRDefault="00664CE1" w:rsidP="00664CE1">
      <w:pPr>
        <w:pStyle w:val="Autoriteti"/>
      </w:pPr>
      <w:r>
        <w:t>KRYEMINISTRI</w:t>
      </w:r>
    </w:p>
    <w:p w:rsidR="00664CE1" w:rsidRPr="00545817" w:rsidRDefault="00664CE1" w:rsidP="00664CE1">
      <w:pPr>
        <w:pStyle w:val="AutoritetiEmer"/>
      </w:pPr>
      <w:r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64CE1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14A9D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8A1FFB-19D2-4065-86C8-AE4AE952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664CE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2019-03-14T17:13:00Z</dcterms:created>
  <dcterms:modified xsi:type="dcterms:W3CDTF">2019-03-14T17:13:00Z</dcterms:modified>
</cp:coreProperties>
</file>