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7C1" w:rsidRDefault="002A17C1" w:rsidP="002A17C1">
      <w:pPr>
        <w:pStyle w:val="Paragrafi"/>
      </w:pPr>
      <w:bookmarkStart w:id="0" w:name="_GoBack"/>
      <w:bookmarkEnd w:id="0"/>
    </w:p>
    <w:p w:rsidR="002A17C1" w:rsidRDefault="002A17C1" w:rsidP="002A17C1">
      <w:pPr>
        <w:pStyle w:val="Akti"/>
      </w:pPr>
      <w:r>
        <w:t>Vendim</w:t>
      </w:r>
    </w:p>
    <w:p w:rsidR="002A17C1" w:rsidRDefault="002A17C1" w:rsidP="002A17C1">
      <w:pPr>
        <w:pStyle w:val="NumriData"/>
      </w:pPr>
      <w:r>
        <w:t>Nr.162, datë 18.3.2004</w:t>
      </w:r>
    </w:p>
    <w:p w:rsidR="002A17C1" w:rsidRDefault="002A17C1" w:rsidP="002A17C1">
      <w:pPr>
        <w:pStyle w:val="Paragrafi"/>
      </w:pPr>
    </w:p>
    <w:p w:rsidR="002A17C1" w:rsidRDefault="002A17C1" w:rsidP="002A17C1">
      <w:pPr>
        <w:pStyle w:val="Titulli"/>
      </w:pPr>
      <w:r>
        <w:t>Për përdorimin dhe kontrollin e fondit për veprimtaritë specifike të shërbimit informativ ushtarak</w:t>
      </w:r>
    </w:p>
    <w:p w:rsidR="002A17C1" w:rsidRDefault="002A17C1" w:rsidP="002A17C1">
      <w:pPr>
        <w:pStyle w:val="Paragrafi"/>
      </w:pPr>
    </w:p>
    <w:p w:rsidR="002A17C1" w:rsidRDefault="002A17C1" w:rsidP="002A17C1">
      <w:pPr>
        <w:pStyle w:val="BazLigjPropozues"/>
      </w:pPr>
      <w:r>
        <w:t>Në mbështetje të nenit 100 të Kushtetutës dhe të nenit 13 të ligjit nr.9074, datë 29.5.2003 “Për Shërbimin Informativ Ushtarak”, me propozimin e Ministrit të Mbrojtjes, Këshilli i Ministrave</w:t>
      </w:r>
    </w:p>
    <w:p w:rsidR="002A17C1" w:rsidRDefault="002A17C1" w:rsidP="002A17C1">
      <w:pPr>
        <w:pStyle w:val="Paragrafi"/>
      </w:pPr>
    </w:p>
    <w:p w:rsidR="002A17C1" w:rsidRDefault="002A17C1" w:rsidP="002A17C1">
      <w:pPr>
        <w:pStyle w:val="VENDOSI"/>
      </w:pPr>
      <w:r>
        <w:t>Vendosi:</w:t>
      </w:r>
    </w:p>
    <w:p w:rsidR="002A17C1" w:rsidRDefault="002A17C1" w:rsidP="002A17C1">
      <w:pPr>
        <w:pStyle w:val="Paragrafi"/>
      </w:pPr>
    </w:p>
    <w:p w:rsidR="002A17C1" w:rsidRDefault="002A17C1" w:rsidP="002A17C1">
      <w:pPr>
        <w:pStyle w:val="Paragrafi"/>
      </w:pPr>
      <w:r>
        <w:t xml:space="preserve">1. Shërbimi Informativ Ushtarak të përdorë “Fondin specifik operativ (FSO)”, në lekë e valutë, që i vihet në dispozicion për realizimin e veprimtarive specifike, brenda fondeve të </w:t>
      </w:r>
      <w:smartTag w:uri="urn:schemas-microsoft-com:office:smarttags" w:element="PersonName">
        <w:r>
          <w:t>mira</w:t>
        </w:r>
      </w:smartTag>
      <w:r>
        <w:t>tuara në buxhetin vjetor, për Ministrinë e Mbrojtjes.</w:t>
      </w:r>
    </w:p>
    <w:p w:rsidR="002A17C1" w:rsidRDefault="002A17C1" w:rsidP="002A17C1">
      <w:pPr>
        <w:pStyle w:val="Paragrafi"/>
      </w:pPr>
      <w:r>
        <w:t>2. Ky fond të përdoret për:</w:t>
      </w:r>
    </w:p>
    <w:p w:rsidR="002A17C1" w:rsidRDefault="002A17C1" w:rsidP="002A17C1">
      <w:pPr>
        <w:pStyle w:val="Paragrafi"/>
      </w:pPr>
      <w:r>
        <w:t>- shpërblimin e burimeve të informacionit;</w:t>
      </w:r>
    </w:p>
    <w:p w:rsidR="002A17C1" w:rsidRDefault="002A17C1" w:rsidP="002A17C1">
      <w:pPr>
        <w:pStyle w:val="Paragrafi"/>
      </w:pPr>
      <w:r>
        <w:t>- shpenzimet për sigurimin e informacionit;</w:t>
      </w:r>
    </w:p>
    <w:p w:rsidR="002A17C1" w:rsidRDefault="002A17C1" w:rsidP="002A17C1">
      <w:pPr>
        <w:pStyle w:val="Paragrafi"/>
      </w:pPr>
      <w:r>
        <w:t>- blerjen në funksion të veprimtarive operative, me procedurën “Prokurim i drejtpërdrejtë”;</w:t>
      </w:r>
    </w:p>
    <w:p w:rsidR="002A17C1" w:rsidRDefault="002A17C1" w:rsidP="002A17C1">
      <w:pPr>
        <w:pStyle w:val="Paragrafi"/>
      </w:pPr>
      <w:r>
        <w:t>- marrjen me qira të objekteve dhe të mjeteve, në funksion të veprimtarive operative.</w:t>
      </w:r>
    </w:p>
    <w:p w:rsidR="002A17C1" w:rsidRDefault="002A17C1" w:rsidP="002A17C1">
      <w:pPr>
        <w:pStyle w:val="Paragrafi"/>
      </w:pPr>
      <w:r>
        <w:t xml:space="preserve">3. Vlera e fondit për veprimtaritë specifike të jetë deri në 25 për qind të buxhetit vjetor të Shërbimit Informativ Ushtarak, vlerë kjo që </w:t>
      </w:r>
      <w:smartTag w:uri="urn:schemas-microsoft-com:office:smarttags" w:element="PersonName">
        <w:r>
          <w:t>mira</w:t>
        </w:r>
      </w:smartTag>
      <w:r>
        <w:t xml:space="preserve">tohet nga Ministri i Mbrojtjes. </w:t>
      </w:r>
    </w:p>
    <w:p w:rsidR="002A17C1" w:rsidRDefault="002A17C1" w:rsidP="002A17C1">
      <w:pPr>
        <w:pStyle w:val="Paragrafi"/>
      </w:pPr>
      <w:r>
        <w:t>4. Kontrolli për shpenzimet e bëra ushtrohet, jo më pak se një herë në vit, nga personat e autorizuar nga Kryeministri.</w:t>
      </w:r>
    </w:p>
    <w:p w:rsidR="002A17C1" w:rsidRDefault="002A17C1" w:rsidP="002A17C1">
      <w:pPr>
        <w:pStyle w:val="Paragrafi"/>
      </w:pPr>
      <w:r>
        <w:t>5. Pika 12 e vendimit nr.122, datë 16.3.1992 të Këshillit të Ministrave “Për format, metodat dhe mjetet e punës të Shërbimit Informativ Ushtarak”, shfuqizohet.</w:t>
      </w:r>
    </w:p>
    <w:p w:rsidR="002A17C1" w:rsidRDefault="002A17C1" w:rsidP="002A17C1">
      <w:pPr>
        <w:pStyle w:val="Paragrafi"/>
      </w:pPr>
      <w:r>
        <w:t>6. Ngarkohet Ministri i Mbrojtjes për zbatimin e këtij vendimi.</w:t>
      </w:r>
    </w:p>
    <w:p w:rsidR="002A17C1" w:rsidRDefault="002A17C1" w:rsidP="002A17C1">
      <w:pPr>
        <w:pStyle w:val="Paragrafi"/>
      </w:pPr>
      <w:r>
        <w:t>Ky vendim hyn në fuqi menjëherë.</w:t>
      </w:r>
    </w:p>
    <w:p w:rsidR="002A17C1" w:rsidRDefault="002A17C1" w:rsidP="002A17C1">
      <w:pPr>
        <w:pStyle w:val="Paragrafi"/>
      </w:pPr>
    </w:p>
    <w:p w:rsidR="002A17C1" w:rsidRDefault="002A17C1" w:rsidP="002A17C1">
      <w:pPr>
        <w:pStyle w:val="Autoriteti"/>
      </w:pPr>
      <w:r>
        <w:t>Kryeministri</w:t>
      </w:r>
    </w:p>
    <w:p w:rsidR="002A17C1" w:rsidRDefault="002A17C1" w:rsidP="002A17C1">
      <w:pPr>
        <w:pStyle w:val="AutoritetiEmer"/>
      </w:pPr>
      <w:r>
        <w:t>Fatos Nano</w:t>
      </w:r>
    </w:p>
    <w:p w:rsidR="002A17C1" w:rsidRDefault="002A17C1" w:rsidP="002A17C1">
      <w:pPr>
        <w:pStyle w:val="Paragrafi"/>
      </w:pPr>
    </w:p>
    <w:p w:rsidR="002A17C1" w:rsidRDefault="002A17C1" w:rsidP="002A17C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22170D"/>
    <w:rsid w:val="002A17C1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246D1"/>
    <w:rsid w:val="00A47BC4"/>
    <w:rsid w:val="00A923BE"/>
    <w:rsid w:val="00AA3124"/>
    <w:rsid w:val="00AA4D4B"/>
    <w:rsid w:val="00BB34FF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9453330-3F1B-40B1-B009-69F092E9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2A17C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2019-03-14T17:13:00Z</dcterms:created>
  <dcterms:modified xsi:type="dcterms:W3CDTF">2019-03-14T17:13:00Z</dcterms:modified>
</cp:coreProperties>
</file>