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140" w:rsidRDefault="007C4140" w:rsidP="007C4140">
      <w:pPr>
        <w:pStyle w:val="Akti"/>
      </w:pPr>
      <w:bookmarkStart w:id="0" w:name="_GoBack"/>
      <w:bookmarkEnd w:id="0"/>
      <w:r>
        <w:t xml:space="preserve">Vendim </w:t>
      </w:r>
    </w:p>
    <w:p w:rsidR="007C4140" w:rsidRDefault="007C4140" w:rsidP="007C4140">
      <w:pPr>
        <w:pStyle w:val="NumriData"/>
      </w:pPr>
      <w:r>
        <w:t>Nr.163, datë 18.3.2004</w:t>
      </w:r>
    </w:p>
    <w:p w:rsidR="007C4140" w:rsidRDefault="007C4140" w:rsidP="007C4140">
      <w:pPr>
        <w:pStyle w:val="Paragrafi"/>
      </w:pPr>
    </w:p>
    <w:p w:rsidR="007C4140" w:rsidRDefault="007C4140" w:rsidP="007C4140">
      <w:pPr>
        <w:pStyle w:val="Titulli"/>
      </w:pPr>
      <w:r>
        <w:t xml:space="preserve">Për kriteret dhe masën e kompensimit të dëmeve shkaktuar pronës së punonjësit të policisë ushtarake, gjatë kryerjes së detyrës ose për shkak të saj </w:t>
      </w:r>
    </w:p>
    <w:p w:rsidR="007C4140" w:rsidRDefault="007C4140" w:rsidP="007C4140">
      <w:pPr>
        <w:pStyle w:val="Paragrafi"/>
      </w:pPr>
    </w:p>
    <w:p w:rsidR="007C4140" w:rsidRDefault="007C4140" w:rsidP="007C4140">
      <w:pPr>
        <w:pStyle w:val="BazLigjPropozues"/>
      </w:pPr>
      <w:r>
        <w:t>Në mbështetje të nenit 100 të Kushtetutës dhe të neneve 28 e 30 të ligjit nr.9069, datë 15.5.2003 “Për Policinë Ushtarake në Forcat e Armatosura të Republikës së Shqipërisë”, me propozimin e Ministrit të Mbrojtjes, Këshilli i Ministrave</w:t>
      </w:r>
    </w:p>
    <w:p w:rsidR="007C4140" w:rsidRDefault="007C4140" w:rsidP="007C4140">
      <w:pPr>
        <w:pStyle w:val="Paragrafi"/>
      </w:pPr>
    </w:p>
    <w:p w:rsidR="007C4140" w:rsidRDefault="007C4140" w:rsidP="007C4140">
      <w:pPr>
        <w:pStyle w:val="VENDOSI"/>
      </w:pPr>
      <w:r>
        <w:t>Vendosi:</w:t>
      </w:r>
    </w:p>
    <w:p w:rsidR="007C4140" w:rsidRDefault="007C4140" w:rsidP="007C4140">
      <w:pPr>
        <w:pStyle w:val="Paragrafi"/>
      </w:pPr>
    </w:p>
    <w:p w:rsidR="007C4140" w:rsidRDefault="007C4140" w:rsidP="007C4140">
      <w:pPr>
        <w:pStyle w:val="Paragrafi"/>
      </w:pPr>
      <w:r>
        <w:t>1. Punonjësi i Policisë Ushtarake përfiton kompensim, sipas paragrafit të dytë të nenit 28 të ligjit nr.9069, datë 15.5.2003 “Për Policinë Ushtarake në Forcat e Armatosura të Republikës së Shqipërisë”, kur vërtetohet se:</w:t>
      </w:r>
    </w:p>
    <w:p w:rsidR="007C4140" w:rsidRDefault="007C4140" w:rsidP="007C4140">
      <w:pPr>
        <w:pStyle w:val="Paragrafi"/>
      </w:pPr>
      <w:r>
        <w:t>- i është shkaktuar dëm në pasurinë e paluajtshme ose të luajtshme;</w:t>
      </w:r>
    </w:p>
    <w:p w:rsidR="007C4140" w:rsidRDefault="007C4140" w:rsidP="007C4140">
      <w:pPr>
        <w:pStyle w:val="Paragrafi"/>
      </w:pPr>
      <w:r>
        <w:t>- ky dëmtim apo shkatërrim është bërë gjatë kryerjes së detyrës ose për shkak të saj;</w:t>
      </w:r>
    </w:p>
    <w:p w:rsidR="007C4140" w:rsidRDefault="007C4140" w:rsidP="007C4140">
      <w:pPr>
        <w:pStyle w:val="Paragrafi"/>
      </w:pPr>
      <w:r>
        <w:t>- punonjësi i Policisë Ushtarake është pronar a bashkëpronar i pasurisë së luajtshme ose të paluajtshme, objekt i dëmtimit;</w:t>
      </w:r>
    </w:p>
    <w:p w:rsidR="007C4140" w:rsidRDefault="007C4140" w:rsidP="007C4140">
      <w:pPr>
        <w:pStyle w:val="Paragrafi"/>
      </w:pPr>
      <w:r>
        <w:t>- shkaktuesi i dëmit është dënuar, në mungesë ose është shpallur i pamundur për të shlyer detyrimin civil, me vendim gjykate të formës së prerë.</w:t>
      </w:r>
    </w:p>
    <w:p w:rsidR="007C4140" w:rsidRDefault="007C4140" w:rsidP="007C4140">
      <w:pPr>
        <w:pStyle w:val="Paragrafi"/>
      </w:pPr>
      <w:r>
        <w:t>2. Kompensimi të jetë në masën 100 për qind të dëmit të shkaktuar. Ky kompensim jepet në lekë.</w:t>
      </w:r>
    </w:p>
    <w:p w:rsidR="007C4140" w:rsidRDefault="007C4140" w:rsidP="007C4140">
      <w:pPr>
        <w:pStyle w:val="Paragrafi"/>
      </w:pPr>
      <w:r>
        <w:t>3. Ministri i Mbrojtjes kur mendohet për raste të dëmtimit të pronës, sipas pikës 1 të këtij vendimi, ngre menjëherë një grup pune për hartimin e procesverbaleve për vlerësimin e gjendjes dhe të dëmit.</w:t>
      </w:r>
    </w:p>
    <w:p w:rsidR="007C4140" w:rsidRDefault="007C4140" w:rsidP="007C4140">
      <w:pPr>
        <w:pStyle w:val="Paragrafi"/>
      </w:pPr>
      <w:r>
        <w:t>4. Ministri i Mbrojtjes nxjerr urdhrin e dëmshpërblimit, pasi shqyrton procesverbalet për vlerësimin e gjendjes dhe të dëmit, administron vendimin e gjykatës për përcaktimin e shkakut të dëmtimit të pronës dhe të masës së këtij dëmtimi (nëse gjykata e ka përcaktuar këtë masë), si dhe vërtetimin e pronësisë së punonjësit të Policisë Ushtarake, të dëmtuar.</w:t>
      </w:r>
    </w:p>
    <w:p w:rsidR="007C4140" w:rsidRDefault="007C4140" w:rsidP="007C4140">
      <w:pPr>
        <w:pStyle w:val="Paragrafi"/>
      </w:pPr>
      <w:r>
        <w:t>5. Efektet financiare, që rrjedhin nga zbatimi i këtij vndimi, të përballohen nga buxheti i Ministrisë së Mbrojtjes.</w:t>
      </w:r>
    </w:p>
    <w:p w:rsidR="007C4140" w:rsidRDefault="007C4140" w:rsidP="007C4140">
      <w:pPr>
        <w:pStyle w:val="Paragrafi"/>
      </w:pPr>
      <w:r>
        <w:t>6. Ngarkohet Ministri i Mbrojtjes për zbatimin e këtij vendimi.</w:t>
      </w:r>
    </w:p>
    <w:p w:rsidR="007C4140" w:rsidRDefault="007C4140" w:rsidP="007C4140">
      <w:pPr>
        <w:pStyle w:val="Paragrafi"/>
      </w:pPr>
      <w:r>
        <w:t>Ky vendim hyn në fuqi pas botimit në Fletoren Zyrtare.</w:t>
      </w:r>
    </w:p>
    <w:p w:rsidR="007C4140" w:rsidRDefault="007C4140" w:rsidP="007C4140">
      <w:pPr>
        <w:pStyle w:val="Autoriteti"/>
      </w:pPr>
      <w:r>
        <w:t>Kryeministri</w:t>
      </w:r>
    </w:p>
    <w:p w:rsidR="007C4140" w:rsidRDefault="007C4140" w:rsidP="007C4140">
      <w:pPr>
        <w:pStyle w:val="AutoritetiEmer"/>
      </w:pPr>
      <w:r>
        <w:t>Fatos Nano</w:t>
      </w:r>
    </w:p>
    <w:p w:rsidR="007C4140" w:rsidRDefault="007C4140" w:rsidP="007C4140">
      <w:pPr>
        <w:pStyle w:val="Paragrafi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7C4140" w:rsidRDefault="007C4140" w:rsidP="007C4140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61F7"/>
    <w:rsid w:val="006A37D8"/>
    <w:rsid w:val="006E35E0"/>
    <w:rsid w:val="00705463"/>
    <w:rsid w:val="0074183C"/>
    <w:rsid w:val="00767527"/>
    <w:rsid w:val="007B0B5A"/>
    <w:rsid w:val="007C4140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EE13E-676B-412A-BBDA-C2F09056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C414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