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DAB" w:rsidRPr="0059608C" w:rsidRDefault="001D0DAB" w:rsidP="001D0DAB">
      <w:pPr>
        <w:pStyle w:val="Akti"/>
      </w:pPr>
      <w:bookmarkStart w:id="0" w:name="_GoBack"/>
      <w:bookmarkEnd w:id="0"/>
      <w:r w:rsidRPr="0059608C">
        <w:t xml:space="preserve">Vendim </w:t>
      </w:r>
    </w:p>
    <w:p w:rsidR="001D0DAB" w:rsidRPr="0059608C" w:rsidRDefault="001D0DAB" w:rsidP="001D0DAB">
      <w:pPr>
        <w:pStyle w:val="NumriData"/>
      </w:pPr>
      <w:r w:rsidRPr="0059608C">
        <w:t>Nr.285, datë 16.4.2004</w:t>
      </w:r>
    </w:p>
    <w:p w:rsidR="001D0DAB" w:rsidRPr="009C3243" w:rsidRDefault="001D0DAB" w:rsidP="001D0DAB">
      <w:pPr>
        <w:pStyle w:val="Paragrafi"/>
        <w:rPr>
          <w:sz w:val="18"/>
          <w:szCs w:val="22"/>
        </w:rPr>
      </w:pPr>
    </w:p>
    <w:p w:rsidR="001D0DAB" w:rsidRPr="0059608C" w:rsidRDefault="001D0DAB" w:rsidP="001D0DAB">
      <w:pPr>
        <w:pStyle w:val="Titulli"/>
      </w:pPr>
      <w:r w:rsidRPr="0059608C">
        <w:t xml:space="preserve">Për disa </w:t>
      </w:r>
      <w:r>
        <w:t xml:space="preserve">shtesa dhe </w:t>
      </w:r>
      <w:r w:rsidRPr="0059608C">
        <w:t>ndryshime në v</w:t>
      </w:r>
      <w:r>
        <w:t>endimin nr.490, datë 16.10.2002 të këshillit të ministrave</w:t>
      </w:r>
      <w:r w:rsidRPr="0059608C">
        <w:t xml:space="preserve"> “për krijimin e bordit të kullimit të rrethit kavajë”</w:t>
      </w:r>
    </w:p>
    <w:p w:rsidR="001D0DAB" w:rsidRPr="009C3243" w:rsidRDefault="001D0DAB" w:rsidP="001D0DAB">
      <w:pPr>
        <w:pStyle w:val="Paragrafi"/>
        <w:rPr>
          <w:sz w:val="18"/>
          <w:szCs w:val="22"/>
        </w:rPr>
      </w:pPr>
    </w:p>
    <w:p w:rsidR="001D0DAB" w:rsidRPr="0059608C" w:rsidRDefault="001D0DAB" w:rsidP="001D0DAB">
      <w:pPr>
        <w:pStyle w:val="BazLigjPropozues"/>
      </w:pPr>
      <w:r w:rsidRPr="0059608C">
        <w:t>Në mbështetje të nenit 100 të Ku</w:t>
      </w:r>
      <w:r>
        <w:t>shtetutës dhe të neneve 35 e 41</w:t>
      </w:r>
      <w:r w:rsidRPr="0059608C">
        <w:t xml:space="preserve"> të</w:t>
      </w:r>
      <w:r>
        <w:t xml:space="preserve"> ligjit nr.8518, datë 30.7.1999</w:t>
      </w:r>
      <w:r w:rsidRPr="0059608C">
        <w:t xml:space="preserve"> “Për ujitjen dhe kullimin”, me propozimin e Ministrit të Bujqësisë dhe të Ushqimit, Këshilli i Ministrave</w:t>
      </w:r>
    </w:p>
    <w:p w:rsidR="001D0DAB" w:rsidRPr="009C3243" w:rsidRDefault="001D0DAB" w:rsidP="001D0DAB">
      <w:pPr>
        <w:pStyle w:val="Paragrafi"/>
        <w:rPr>
          <w:sz w:val="18"/>
          <w:szCs w:val="22"/>
        </w:rPr>
      </w:pPr>
    </w:p>
    <w:p w:rsidR="001D0DAB" w:rsidRPr="0059608C" w:rsidRDefault="001D0DAB" w:rsidP="001D0DAB">
      <w:pPr>
        <w:pStyle w:val="VENDOSI"/>
      </w:pPr>
      <w:r w:rsidRPr="0059608C">
        <w:t>Vendosi:</w:t>
      </w:r>
    </w:p>
    <w:p w:rsidR="001D0DAB" w:rsidRPr="009C3243" w:rsidRDefault="001D0DAB" w:rsidP="001D0DAB">
      <w:pPr>
        <w:pStyle w:val="Paragrafi"/>
        <w:rPr>
          <w:sz w:val="18"/>
          <w:szCs w:val="22"/>
        </w:rPr>
      </w:pP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Në v</w:t>
      </w:r>
      <w:r>
        <w:rPr>
          <w:szCs w:val="22"/>
        </w:rPr>
        <w:t>endimin nr.490, datë 16.10.2002</w:t>
      </w:r>
      <w:r w:rsidRPr="0059608C">
        <w:rPr>
          <w:szCs w:val="22"/>
        </w:rPr>
        <w:t xml:space="preserve"> të Këshillit të Ministrave, të bëhen këto shtesa e ndryshime: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1. Titulli të ndryshohet si më poshtë vijon: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“Për ngritjen e bordit të kullimit në zonë</w:t>
      </w:r>
      <w:r>
        <w:rPr>
          <w:szCs w:val="22"/>
        </w:rPr>
        <w:t>n e shërbimit të kullimit Peqin-</w:t>
      </w:r>
      <w:r w:rsidRPr="0059608C">
        <w:rPr>
          <w:szCs w:val="22"/>
        </w:rPr>
        <w:t>Kavajë”.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2. Pika 1 ndryshohet si më poshtë vijon: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“1. Ngritjen e bordit të kullimit në zonë</w:t>
      </w:r>
      <w:r>
        <w:rPr>
          <w:szCs w:val="22"/>
        </w:rPr>
        <w:t>n e shërbimit të kullimit Peqin-</w:t>
      </w:r>
      <w:r w:rsidRPr="0059608C">
        <w:rPr>
          <w:szCs w:val="22"/>
        </w:rPr>
        <w:t>Kavaj</w:t>
      </w:r>
      <w:r>
        <w:rPr>
          <w:szCs w:val="22"/>
        </w:rPr>
        <w:t>ë, i cili financohet nga Buxheti i S</w:t>
      </w:r>
      <w:r w:rsidRPr="0059608C">
        <w:rPr>
          <w:szCs w:val="22"/>
        </w:rPr>
        <w:t>htetit.”.</w:t>
      </w:r>
    </w:p>
    <w:p w:rsidR="001D0DAB" w:rsidRPr="0059608C" w:rsidRDefault="001D0DAB" w:rsidP="001D0DAB">
      <w:pPr>
        <w:pStyle w:val="Paragrafi"/>
        <w:rPr>
          <w:szCs w:val="22"/>
        </w:rPr>
      </w:pPr>
      <w:r>
        <w:rPr>
          <w:szCs w:val="22"/>
        </w:rPr>
        <w:t>3. Pas pikës 2.4 të pikës 2, të shtohen pikat</w:t>
      </w:r>
      <w:r w:rsidRPr="0059608C">
        <w:rPr>
          <w:szCs w:val="22"/>
        </w:rPr>
        <w:t xml:space="preserve"> me këtë përmbajtje: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“2.5. zona e fushës së Peqinit (PEK-1), që kullon me rrjedhje të lirë, me sipërfaqe 820 ha;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2.6. zona e fushës Darsi Vashaj (PEK-2), që kullon me rrjedhje të lirë, me sipërfaqe 1045 ha;</w:t>
      </w:r>
    </w:p>
    <w:p w:rsidR="001D0DAB" w:rsidRPr="0059608C" w:rsidRDefault="001D0DAB" w:rsidP="001D0DAB">
      <w:pPr>
        <w:pStyle w:val="Paragrafi"/>
        <w:rPr>
          <w:szCs w:val="22"/>
        </w:rPr>
      </w:pPr>
      <w:r>
        <w:rPr>
          <w:szCs w:val="22"/>
        </w:rPr>
        <w:t>2.7. zona e fushës së Bi</w:t>
      </w:r>
      <w:r w:rsidRPr="0059608C">
        <w:rPr>
          <w:szCs w:val="22"/>
        </w:rPr>
        <w:t>shqemit (PEK-3), që kullon me rrjedhje të lirë, me sipërfaqe 50 ha;</w:t>
      </w:r>
    </w:p>
    <w:p w:rsidR="001D0DAB" w:rsidRPr="0059608C" w:rsidRDefault="001D0DAB" w:rsidP="001D0DAB">
      <w:pPr>
        <w:pStyle w:val="Paragrafi"/>
        <w:rPr>
          <w:szCs w:val="22"/>
        </w:rPr>
      </w:pPr>
      <w:r>
        <w:rPr>
          <w:szCs w:val="22"/>
        </w:rPr>
        <w:t>2.8. pendë</w:t>
      </w:r>
      <w:r w:rsidRPr="0059608C">
        <w:rPr>
          <w:szCs w:val="22"/>
        </w:rPr>
        <w:t>t mbrojtëse nga përmbytjet e detit, të lumenjve dhe të kanaleve të ujërave të larta;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2.9. sistemi i mbrojtjes nga gërryerjet e lumenjve dhe të përrenjve.”.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4. Në pikën 3 të bëhen këto ndryshime dhe kjo shtesë: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 xml:space="preserve">- Në shkronjën “a” nga “2 </w:t>
      </w:r>
      <w:r>
        <w:rPr>
          <w:szCs w:val="22"/>
        </w:rPr>
        <w:t>(</w:t>
      </w:r>
      <w:r w:rsidRPr="0059608C">
        <w:rPr>
          <w:szCs w:val="22"/>
        </w:rPr>
        <w:t>dy</w:t>
      </w:r>
      <w:r>
        <w:rPr>
          <w:szCs w:val="22"/>
        </w:rPr>
        <w:t>)</w:t>
      </w:r>
      <w:r w:rsidRPr="0059608C">
        <w:rPr>
          <w:szCs w:val="22"/>
        </w:rPr>
        <w:t xml:space="preserve"> përfaqësues” të bëhet “3 (tre) përfaqës</w:t>
      </w:r>
      <w:r>
        <w:rPr>
          <w:szCs w:val="22"/>
        </w:rPr>
        <w:t>ues”.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- Në shkronjën “b” nga “3 (tre) përfaqësues” t</w:t>
      </w:r>
      <w:r>
        <w:rPr>
          <w:szCs w:val="22"/>
        </w:rPr>
        <w:t>ë bëhet “4 (katër) përfaqësues”.</w:t>
      </w:r>
    </w:p>
    <w:p w:rsidR="001D0DAB" w:rsidRPr="0059608C" w:rsidRDefault="001D0DAB" w:rsidP="001D0DAB">
      <w:pPr>
        <w:pStyle w:val="Paragrafi"/>
        <w:rPr>
          <w:szCs w:val="22"/>
        </w:rPr>
      </w:pPr>
      <w:r>
        <w:rPr>
          <w:szCs w:val="22"/>
        </w:rPr>
        <w:t>- P</w:t>
      </w:r>
      <w:r w:rsidRPr="0059608C">
        <w:rPr>
          <w:szCs w:val="22"/>
        </w:rPr>
        <w:t>as shkronjës “ç” shtohet shkronja “d” me këtë përmbajtje: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“d. 1 (një) përfa</w:t>
      </w:r>
      <w:r>
        <w:rPr>
          <w:szCs w:val="22"/>
        </w:rPr>
        <w:t>qësues i biznesit me, veprimtari</w:t>
      </w:r>
      <w:r w:rsidRPr="0059608C">
        <w:rPr>
          <w:szCs w:val="22"/>
        </w:rPr>
        <w:t xml:space="preserve"> brenda zonës së shërbimit të kullimit.”.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5. Pika 4 ndryshohet si më poshtë vijon: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“4. Anëtarët e këshillit të përfaqësuesve</w:t>
      </w:r>
      <w:r>
        <w:rPr>
          <w:szCs w:val="22"/>
        </w:rPr>
        <w:t xml:space="preserve"> të shpërblehen, çdo muaj, me 5</w:t>
      </w:r>
      <w:r w:rsidRPr="0059608C">
        <w:rPr>
          <w:szCs w:val="22"/>
        </w:rPr>
        <w:t>000 (pesë mijë) lekë.”.</w:t>
      </w:r>
    </w:p>
    <w:p w:rsidR="001D0DAB" w:rsidRPr="0059608C" w:rsidRDefault="001D0DAB" w:rsidP="001D0DAB">
      <w:pPr>
        <w:pStyle w:val="Paragrafi"/>
        <w:rPr>
          <w:szCs w:val="22"/>
        </w:rPr>
      </w:pPr>
      <w:r w:rsidRPr="0059608C">
        <w:rPr>
          <w:szCs w:val="22"/>
        </w:rPr>
        <w:t>Ky vendim hyn në fuqi pas botimit në Fletoren Zyrtare.</w:t>
      </w:r>
    </w:p>
    <w:p w:rsidR="001D0DAB" w:rsidRPr="009C3243" w:rsidRDefault="001D0DAB" w:rsidP="001D0DAB">
      <w:pPr>
        <w:pStyle w:val="Paragrafi"/>
        <w:rPr>
          <w:sz w:val="18"/>
          <w:szCs w:val="22"/>
        </w:rPr>
      </w:pPr>
    </w:p>
    <w:p w:rsidR="001D0DAB" w:rsidRPr="0059608C" w:rsidRDefault="001D0DAB" w:rsidP="001D0DAB">
      <w:pPr>
        <w:pStyle w:val="Autoriteti"/>
      </w:pPr>
      <w:r w:rsidRPr="0059608C">
        <w:t xml:space="preserve">Kryeministri </w:t>
      </w:r>
    </w:p>
    <w:p w:rsidR="001D0DAB" w:rsidRPr="0059608C" w:rsidRDefault="001D0DAB" w:rsidP="001D0DAB">
      <w:pPr>
        <w:pStyle w:val="AutoritetiEmer"/>
      </w:pPr>
      <w:r w:rsidRPr="0059608C">
        <w:t xml:space="preserve">Fatos Nano  </w:t>
      </w:r>
    </w:p>
    <w:p w:rsidR="001D0DAB" w:rsidRPr="0059608C" w:rsidRDefault="001D0DAB" w:rsidP="001D0DAB">
      <w:pPr>
        <w:pStyle w:val="Paragrafi"/>
        <w:rPr>
          <w:sz w:val="18"/>
          <w:szCs w:val="22"/>
        </w:rPr>
      </w:pPr>
    </w:p>
    <w:p w:rsidR="001D0DAB" w:rsidRPr="0059608C" w:rsidRDefault="001D0DAB" w:rsidP="001D0DAB">
      <w:pPr>
        <w:pStyle w:val="Paragrafi"/>
        <w:rPr>
          <w:sz w:val="18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D0DAB"/>
    <w:rsid w:val="0022170D"/>
    <w:rsid w:val="002C6BAB"/>
    <w:rsid w:val="00304413"/>
    <w:rsid w:val="00383FD5"/>
    <w:rsid w:val="003941D1"/>
    <w:rsid w:val="003B36DA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3A9168-BB6F-4D47-91C6-C789D2FB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