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C3F" w:rsidRDefault="00A94C3F" w:rsidP="00A94C3F">
      <w:pPr>
        <w:pStyle w:val="Akti"/>
        <w:keepNext w:val="0"/>
      </w:pPr>
      <w:bookmarkStart w:id="0" w:name="_GoBack"/>
      <w:bookmarkEnd w:id="0"/>
      <w:r>
        <w:t>Vendim</w:t>
      </w:r>
    </w:p>
    <w:p w:rsidR="00A94C3F" w:rsidRDefault="00A94C3F" w:rsidP="00A94C3F">
      <w:pPr>
        <w:pStyle w:val="NumriData"/>
        <w:keepNext w:val="0"/>
      </w:pPr>
      <w:r>
        <w:t>Nr.231, datë 23.4.2004</w:t>
      </w:r>
    </w:p>
    <w:p w:rsidR="00A94C3F" w:rsidRDefault="00A94C3F" w:rsidP="00A94C3F">
      <w:pPr>
        <w:pStyle w:val="Paragrafi"/>
      </w:pPr>
    </w:p>
    <w:p w:rsidR="00A94C3F" w:rsidRDefault="00A94C3F" w:rsidP="00A94C3F">
      <w:pPr>
        <w:pStyle w:val="Titulli"/>
      </w:pPr>
      <w:r>
        <w:t>Për disa shtesa në vendimin nr.393, datë 15.8.2002 të Këshillit të Ministrave “Për shpronësimin për interes publik të pasurive të paluajtshme që preken nga ndërtimi i segmentit rrugor shkodër-kthesa Vau i Dejës (pjesë e segmentit rrugor Lezhë-Shkodër)”</w:t>
      </w:r>
    </w:p>
    <w:p w:rsidR="00A94C3F" w:rsidRDefault="00A94C3F" w:rsidP="00A94C3F">
      <w:pPr>
        <w:pStyle w:val="Titulli"/>
      </w:pPr>
    </w:p>
    <w:p w:rsidR="00A94C3F" w:rsidRDefault="00A94C3F" w:rsidP="00A94C3F">
      <w:pPr>
        <w:pStyle w:val="BazLigjPropozues"/>
        <w:keepNext w:val="0"/>
      </w:pPr>
      <w:r>
        <w:t>Në mbështetje të nenit 100 të Kushtetutës, të neneve 5 pika 1, 20  e 21 të ligjit nr.8561, datë 22.12.1999 “Për shpronësimet dhe marrjen në përdorim të përkohshëm të pasurisë, pronë private, për interes publik” dhe të nenit 7 të ligjit nr.9165, datë 23.12.2003 “Për Buxhetin e Shtetit të vitit 2004”, me propozimin e Ministrit të Transportit dhe të Telekomunikacionit, Këshilli i Ministrave</w:t>
      </w:r>
    </w:p>
    <w:p w:rsidR="00A94C3F" w:rsidRDefault="00A94C3F" w:rsidP="00A94C3F">
      <w:pPr>
        <w:pStyle w:val="VENDOSI"/>
        <w:keepNext w:val="0"/>
      </w:pPr>
    </w:p>
    <w:p w:rsidR="00A94C3F" w:rsidRPr="00663E22" w:rsidRDefault="00A94C3F" w:rsidP="00A94C3F">
      <w:pPr>
        <w:pStyle w:val="VENDOSI"/>
        <w:keepNext w:val="0"/>
      </w:pPr>
      <w:r>
        <w:t>Vendosi:</w:t>
      </w:r>
    </w:p>
    <w:p w:rsidR="00A94C3F" w:rsidRDefault="00A94C3F" w:rsidP="00A94C3F">
      <w:pPr>
        <w:pStyle w:val="Paragrafi"/>
      </w:pPr>
    </w:p>
    <w:p w:rsidR="00A94C3F" w:rsidRDefault="00A94C3F" w:rsidP="00A94C3F">
      <w:pPr>
        <w:pStyle w:val="Paragrafi"/>
      </w:pPr>
      <w:r>
        <w:t>Në vendimin nr.393, datë 15.8.2002 të Këshillit të Ministrave të bëhen këto shtesa:</w:t>
      </w:r>
    </w:p>
    <w:p w:rsidR="00A94C3F" w:rsidRDefault="00A94C3F" w:rsidP="00A94C3F">
      <w:pPr>
        <w:pStyle w:val="Paragrafi"/>
      </w:pPr>
      <w:r>
        <w:t>1.Pas pikës 3 të shtohet pika 3/1 me këtë përmbajtje:</w:t>
      </w:r>
    </w:p>
    <w:p w:rsidR="00A94C3F" w:rsidRDefault="00A94C3F" w:rsidP="00A94C3F">
      <w:pPr>
        <w:pStyle w:val="Paragrafi"/>
      </w:pPr>
      <w:r>
        <w:t>“3/1. Pronarët e pasurive të paluajtshme shtesë, që shpronësohen, të kompensohen në vlerë të plotë, sipas masës përkatëse, që paraqitet në tabelën e cila i bashkëlidhet këtij vendimi, për sipërfaqe 12 250 m</w:t>
      </w:r>
      <w:r w:rsidRPr="00F0379F">
        <w:rPr>
          <w:vertAlign w:val="superscript"/>
        </w:rPr>
        <w:t>2</w:t>
      </w:r>
      <w:r>
        <w:t xml:space="preserve"> tokë/arë dhe ullishte, 20 m</w:t>
      </w:r>
      <w:r w:rsidRPr="00F0379F">
        <w:rPr>
          <w:vertAlign w:val="superscript"/>
        </w:rPr>
        <w:t>2</w:t>
      </w:r>
      <w:r>
        <w:t xml:space="preserve">  truall, 93 436 lekë kultura bujqësore, 5 037 200 lekë dru frutorë dhe tre objekte me sipërfaqe ndërtimi 230 m</w:t>
      </w:r>
      <w:r w:rsidRPr="00F0379F">
        <w:rPr>
          <w:vertAlign w:val="superscript"/>
        </w:rPr>
        <w:t>2</w:t>
      </w:r>
      <w:r>
        <w:t>, vlerësuar në shumën e përgjithshme prej 20 957 640 (njëzet milionë e nëntëqind e pesëdhjetë e shtatë mijë e gjashtëqind e dyzet) lekësh.”.</w:t>
      </w:r>
    </w:p>
    <w:p w:rsidR="00A94C3F" w:rsidRDefault="00A94C3F" w:rsidP="00A94C3F">
      <w:pPr>
        <w:pStyle w:val="Paragrafi"/>
      </w:pPr>
      <w:r>
        <w:t>2. Pas pikës 4 të shtohet pika 4/1 me këtë përmbajtje:</w:t>
      </w:r>
    </w:p>
    <w:p w:rsidR="00A94C3F" w:rsidRDefault="00A94C3F" w:rsidP="00A94C3F">
      <w:pPr>
        <w:pStyle w:val="Paragrafi"/>
      </w:pPr>
      <w:r>
        <w:t>“4/1. Vlera e shpenzimeve procedurale, për pasuritë shtesë, është në shumën 362 348 lekë.”.</w:t>
      </w:r>
    </w:p>
    <w:p w:rsidR="00A94C3F" w:rsidRDefault="00A94C3F" w:rsidP="00A94C3F">
      <w:pPr>
        <w:pStyle w:val="Paragrafi"/>
      </w:pPr>
      <w:r>
        <w:t>3. Pas pikës 5 të shtohet pika 5/1 me këtë përmbajtje:</w:t>
      </w:r>
    </w:p>
    <w:p w:rsidR="00A94C3F" w:rsidRDefault="00A94C3F" w:rsidP="00A94C3F">
      <w:pPr>
        <w:pStyle w:val="Paragrafi"/>
      </w:pPr>
      <w:r>
        <w:t xml:space="preserve">“5/1. Fondet prej 20 957 640 (njëzet milionë e nëntëqind e pesëdhjetë e shtatë mijë e gjashtëqind e dyzet) lekësh, për kompensimin e pronarëve dhe 362 348 (treqind e gjashtëdhjetë e dy mijë e treqind e dyzet e tetë) lekësh, për shpenzimet procedurale, të përballohen nga Buxheti i Shtetit i vitit 2004, zëri “Shpronësime”, </w:t>
      </w:r>
      <w:smartTag w:uri="urn:schemas-microsoft-com:office:smarttags" w:element="PersonName">
        <w:r>
          <w:t>mira</w:t>
        </w:r>
      </w:smartTag>
      <w:r>
        <w:t>tuar për Ministrinë e Transportit dhe të Telekomunikacionit.”.</w:t>
      </w:r>
    </w:p>
    <w:p w:rsidR="00A94C3F" w:rsidRDefault="00A94C3F" w:rsidP="00A94C3F">
      <w:pPr>
        <w:pStyle w:val="Paragrafi"/>
      </w:pPr>
      <w:r>
        <w:t>4. Pas pikës 6 të shtohet pika 6/1 me këtë përmbajtje:</w:t>
      </w:r>
    </w:p>
    <w:p w:rsidR="00A94C3F" w:rsidRDefault="00A94C3F" w:rsidP="00A94C3F">
      <w:pPr>
        <w:pStyle w:val="Paragrafi"/>
      </w:pPr>
      <w:r>
        <w:t>“6/1. Shpronësimi të përfundojë brenda datës 31.5.2004.”.</w:t>
      </w:r>
    </w:p>
    <w:p w:rsidR="00A94C3F" w:rsidRDefault="00A94C3F" w:rsidP="00A94C3F">
      <w:pPr>
        <w:pStyle w:val="Paragrafi"/>
      </w:pPr>
      <w:r>
        <w:t>5. Ngarkohet Ministri i Transportit dhe i Telekomunikacionit për zbatimin e këtij vendimi.</w:t>
      </w:r>
    </w:p>
    <w:p w:rsidR="00A94C3F" w:rsidRDefault="00A94C3F" w:rsidP="00A94C3F">
      <w:pPr>
        <w:pStyle w:val="Paragrafi"/>
      </w:pPr>
      <w:r>
        <w:t>Ky vendim hyn në fuqi menjëherë dhe botohet në Fletoren Zyrtare.</w:t>
      </w:r>
    </w:p>
    <w:p w:rsidR="00A94C3F" w:rsidRDefault="00A94C3F" w:rsidP="00A94C3F">
      <w:pPr>
        <w:pStyle w:val="Paragrafi"/>
        <w:ind w:firstLine="0"/>
      </w:pPr>
    </w:p>
    <w:p w:rsidR="00A94C3F" w:rsidRDefault="00A94C3F" w:rsidP="00A94C3F">
      <w:pPr>
        <w:pStyle w:val="Autoriteti"/>
        <w:keepNext w:val="0"/>
      </w:pPr>
      <w:r>
        <w:t xml:space="preserve">Kryeministri </w:t>
      </w:r>
    </w:p>
    <w:p w:rsidR="00A94C3F" w:rsidRDefault="00A94C3F" w:rsidP="00A94C3F">
      <w:pPr>
        <w:pStyle w:val="AutoritetiEmer"/>
      </w:pPr>
      <w:r>
        <w:t>Fatos Nano</w:t>
      </w: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A94C3F" w:rsidP="00A94C3F">
      <w:pPr>
        <w:pStyle w:val="Paragrafi"/>
        <w:rPr>
          <w:lang w:val="en-GB"/>
        </w:rPr>
        <w:sectPr w:rsidR="00A94C3F" w:rsidSect="00A94C3F">
          <w:footerReference w:type="even" r:id="rId6"/>
          <w:footerReference w:type="default" r:id="rId7"/>
          <w:pgSz w:w="11906" w:h="16838" w:code="9"/>
          <w:pgMar w:top="1418" w:right="1418" w:bottom="1418" w:left="1418" w:header="1304" w:footer="1134" w:gutter="0"/>
          <w:pgNumType w:start="1295"/>
          <w:cols w:space="720"/>
        </w:sectPr>
      </w:pPr>
    </w:p>
    <w:p w:rsidR="00A94C3F" w:rsidRDefault="00A94C3F" w:rsidP="00A94C3F">
      <w:pPr>
        <w:pStyle w:val="Paragrafi"/>
        <w:rPr>
          <w:lang w:val="en-GB"/>
        </w:rPr>
      </w:pPr>
    </w:p>
    <w:p w:rsidR="00A94C3F" w:rsidRDefault="00CB6905" w:rsidP="00A94C3F">
      <w:pPr>
        <w:pStyle w:val="Figure"/>
        <w:rPr>
          <w:lang w:val="en-GB"/>
        </w:rPr>
      </w:pPr>
      <w:r w:rsidRPr="00D5659D">
        <w:rPr>
          <w:noProof/>
          <w:lang w:val="en-GB" w:eastAsia="en-GB"/>
        </w:rPr>
        <w:drawing>
          <wp:inline distT="0" distB="0" distL="0" distR="0">
            <wp:extent cx="8870950" cy="5153660"/>
            <wp:effectExtent l="0" t="0" r="6350" b="8890"/>
            <wp:docPr id="1" name="Picture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68" r="1869" b="10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0" cy="515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C3F" w:rsidRDefault="00CB6905" w:rsidP="00A94C3F">
      <w:pPr>
        <w:pStyle w:val="Figure"/>
        <w:rPr>
          <w:lang w:val="en-GB"/>
        </w:rPr>
      </w:pPr>
      <w:r w:rsidRPr="006F02D9">
        <w:rPr>
          <w:noProof/>
          <w:lang w:val="en-GB" w:eastAsia="en-GB"/>
        </w:rPr>
        <w:lastRenderedPageBreak/>
        <w:drawing>
          <wp:inline distT="0" distB="0" distL="0" distR="0">
            <wp:extent cx="8573770" cy="4951730"/>
            <wp:effectExtent l="0" t="0" r="0" b="1270"/>
            <wp:docPr id="2" name="Picture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51" r="2466" b="8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3770" cy="495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C3F" w:rsidRDefault="00A94C3F" w:rsidP="00A94C3F">
      <w:pPr>
        <w:pStyle w:val="Paragrafi"/>
        <w:rPr>
          <w:lang w:val="en-GB"/>
        </w:rPr>
      </w:pPr>
    </w:p>
    <w:p w:rsidR="00A94C3F" w:rsidRPr="000A3354" w:rsidRDefault="00CB6905" w:rsidP="00A94C3F">
      <w:pPr>
        <w:pStyle w:val="Figure"/>
        <w:rPr>
          <w:lang w:val="en-GB"/>
        </w:rPr>
      </w:pPr>
      <w:r w:rsidRPr="006F02D9">
        <w:rPr>
          <w:noProof/>
          <w:lang w:val="en-GB" w:eastAsia="en-GB"/>
        </w:rPr>
        <w:lastRenderedPageBreak/>
        <w:drawing>
          <wp:inline distT="0" distB="0" distL="0" distR="0">
            <wp:extent cx="8811260" cy="4702810"/>
            <wp:effectExtent l="0" t="0" r="8890" b="2540"/>
            <wp:docPr id="3" name="Picture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51" r="2466" b="14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1260" cy="470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C3F" w:rsidRDefault="00A94C3F" w:rsidP="00A94C3F">
      <w:pPr>
        <w:pStyle w:val="Paragrafi"/>
      </w:pPr>
    </w:p>
    <w:p w:rsidR="00A94C3F" w:rsidRDefault="00A94C3F" w:rsidP="00A94C3F">
      <w:pPr>
        <w:pStyle w:val="Paragrafi"/>
      </w:pPr>
    </w:p>
    <w:p w:rsidR="00A94C3F" w:rsidRDefault="00A94C3F" w:rsidP="00A94C3F">
      <w:pPr>
        <w:pStyle w:val="Paragrafi"/>
      </w:pPr>
    </w:p>
    <w:p w:rsidR="00A94C3F" w:rsidRDefault="00A94C3F" w:rsidP="00A94C3F">
      <w:pPr>
        <w:pStyle w:val="Paragrafi"/>
      </w:pPr>
    </w:p>
    <w:p w:rsidR="00A94C3F" w:rsidRDefault="00A94C3F" w:rsidP="00A94C3F">
      <w:pPr>
        <w:pStyle w:val="Paragrafi"/>
      </w:pPr>
    </w:p>
    <w:p w:rsidR="00A94C3F" w:rsidRDefault="00A94C3F" w:rsidP="00A94C3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B6905">
      <w:r>
        <w:separator/>
      </w:r>
    </w:p>
  </w:endnote>
  <w:endnote w:type="continuationSeparator" w:id="0">
    <w:p w:rsidR="00000000" w:rsidRDefault="00CB6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C3F" w:rsidRDefault="00A94C3F" w:rsidP="00A94C3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94C3F" w:rsidRDefault="00A94C3F" w:rsidP="00A94C3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C3F" w:rsidRPr="008D28B5" w:rsidRDefault="00A94C3F" w:rsidP="00A94C3F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D28B5">
      <w:rPr>
        <w:rStyle w:val="PageNumber"/>
        <w:rFonts w:ascii="CG Times" w:hAnsi="CG Times"/>
        <w:sz w:val="22"/>
        <w:szCs w:val="22"/>
      </w:rPr>
      <w:fldChar w:fldCharType="begin"/>
    </w:r>
    <w:r w:rsidRPr="008D28B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D28B5">
      <w:rPr>
        <w:rStyle w:val="PageNumber"/>
        <w:rFonts w:ascii="CG Times" w:hAnsi="CG Times"/>
        <w:sz w:val="22"/>
        <w:szCs w:val="22"/>
      </w:rPr>
      <w:fldChar w:fldCharType="separate"/>
    </w:r>
    <w:r w:rsidR="00CB6905">
      <w:rPr>
        <w:rStyle w:val="PageNumber"/>
        <w:rFonts w:ascii="CG Times" w:hAnsi="CG Times"/>
        <w:noProof/>
        <w:sz w:val="22"/>
        <w:szCs w:val="22"/>
      </w:rPr>
      <w:t>1299</w:t>
    </w:r>
    <w:r w:rsidRPr="008D28B5">
      <w:rPr>
        <w:rStyle w:val="PageNumber"/>
        <w:rFonts w:ascii="CG Times" w:hAnsi="CG Times"/>
        <w:sz w:val="22"/>
        <w:szCs w:val="22"/>
      </w:rPr>
      <w:fldChar w:fldCharType="end"/>
    </w:r>
  </w:p>
  <w:p w:rsidR="00A94C3F" w:rsidRDefault="00A94C3F" w:rsidP="00A94C3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B6905">
      <w:r>
        <w:separator/>
      </w:r>
    </w:p>
  </w:footnote>
  <w:footnote w:type="continuationSeparator" w:id="0">
    <w:p w:rsidR="00000000" w:rsidRDefault="00CB69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94C3F"/>
    <w:rsid w:val="00AA3124"/>
    <w:rsid w:val="00AA4D4B"/>
    <w:rsid w:val="00B673CE"/>
    <w:rsid w:val="00BB5AB5"/>
    <w:rsid w:val="00BC6B73"/>
    <w:rsid w:val="00C22BA7"/>
    <w:rsid w:val="00C36B40"/>
    <w:rsid w:val="00C7710C"/>
    <w:rsid w:val="00CB6905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FED581-389F-48BD-86B0-BD08DAC3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C3F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A94C3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4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2019-03-14T17:17:00Z</dcterms:created>
  <dcterms:modified xsi:type="dcterms:W3CDTF">2019-03-14T17:17:00Z</dcterms:modified>
</cp:coreProperties>
</file>