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98F" w:rsidRPr="0059608C" w:rsidRDefault="000D798F" w:rsidP="000D798F">
      <w:pPr>
        <w:pStyle w:val="Akti"/>
      </w:pPr>
      <w:bookmarkStart w:id="0" w:name="_GoBack"/>
      <w:bookmarkEnd w:id="0"/>
      <w:r w:rsidRPr="0059608C">
        <w:t>Vendim</w:t>
      </w:r>
    </w:p>
    <w:p w:rsidR="000D798F" w:rsidRPr="0059608C" w:rsidRDefault="000D798F" w:rsidP="000D798F">
      <w:pPr>
        <w:pStyle w:val="NumriData"/>
      </w:pPr>
      <w:r w:rsidRPr="0059608C">
        <w:t>Nr.287, datë 23.4.2004</w:t>
      </w:r>
    </w:p>
    <w:p w:rsidR="000D798F" w:rsidRPr="0059608C" w:rsidRDefault="000D798F" w:rsidP="000D798F">
      <w:pPr>
        <w:pStyle w:val="Paragrafi"/>
        <w:rPr>
          <w:sz w:val="18"/>
          <w:szCs w:val="22"/>
        </w:rPr>
      </w:pPr>
    </w:p>
    <w:p w:rsidR="000D798F" w:rsidRPr="0059608C" w:rsidRDefault="000D798F" w:rsidP="000D798F">
      <w:pPr>
        <w:pStyle w:val="Titulli"/>
      </w:pPr>
      <w:r w:rsidRPr="0059608C">
        <w:t>Për lejimin e institucioneve buxhetore të përdorin procedurën “prokur</w:t>
      </w:r>
      <w:r>
        <w:t>im i drejtpërdrejtë”</w:t>
      </w:r>
      <w:r w:rsidRPr="0059608C">
        <w:t xml:space="preserve"> për sigurimin e detyrueshëm të mjeteve të </w:t>
      </w:r>
      <w:smartTag w:uri="urn:schemas-microsoft-com:office:smarttags" w:element="City">
        <w:smartTag w:uri="urn:schemas-microsoft-com:office:smarttags" w:element="place">
          <w:r w:rsidRPr="0059608C">
            <w:t>tyre</w:t>
          </w:r>
        </w:smartTag>
      </w:smartTag>
      <w:r>
        <w:t xml:space="preserve"> motorike për përgjegjësi</w:t>
      </w:r>
      <w:r w:rsidRPr="0059608C">
        <w:t>të</w:t>
      </w:r>
      <w:r>
        <w:t xml:space="preserve"> </w:t>
      </w:r>
      <w:r w:rsidRPr="0059608C">
        <w:t>ndaj palëve të treta</w:t>
      </w:r>
    </w:p>
    <w:p w:rsidR="000D798F" w:rsidRPr="0059608C" w:rsidRDefault="000D798F" w:rsidP="000D798F">
      <w:pPr>
        <w:pStyle w:val="Paragrafi"/>
        <w:rPr>
          <w:sz w:val="18"/>
          <w:szCs w:val="22"/>
        </w:rPr>
      </w:pPr>
    </w:p>
    <w:p w:rsidR="000D798F" w:rsidRPr="0059608C" w:rsidRDefault="000D798F" w:rsidP="000D798F">
      <w:pPr>
        <w:pStyle w:val="BazLigjPropozues"/>
      </w:pPr>
      <w:r w:rsidRPr="0059608C">
        <w:t>Në mbështetje të nenit 100 të Kushtetutës dhe të pikës</w:t>
      </w:r>
      <w:r>
        <w:t xml:space="preserve"> </w:t>
      </w:r>
      <w:r w:rsidRPr="0059608C">
        <w:t>3</w:t>
      </w:r>
      <w:r>
        <w:t xml:space="preserve"> të nenit 17</w:t>
      </w:r>
      <w:r w:rsidRPr="0059608C">
        <w:t xml:space="preserve"> të</w:t>
      </w:r>
      <w:r>
        <w:t xml:space="preserve"> ligjit nr.7971, datë 26.7.1995</w:t>
      </w:r>
      <w:r w:rsidRPr="0059608C">
        <w:t xml:space="preserve"> “Për prokurimin publik”, të ndryshuar, me propozimin e Ministrit të Shtetit për Koordinimin, Këshilli i Ministrave </w:t>
      </w:r>
    </w:p>
    <w:p w:rsidR="000D798F" w:rsidRPr="0059608C" w:rsidRDefault="000D798F" w:rsidP="000D798F">
      <w:pPr>
        <w:pStyle w:val="Paragrafi"/>
        <w:rPr>
          <w:sz w:val="18"/>
          <w:szCs w:val="22"/>
        </w:rPr>
      </w:pPr>
    </w:p>
    <w:p w:rsidR="000D798F" w:rsidRPr="0059608C" w:rsidRDefault="000D798F" w:rsidP="000D798F">
      <w:pPr>
        <w:pStyle w:val="VENDOSI"/>
      </w:pPr>
      <w:r w:rsidRPr="0059608C">
        <w:t>Vendosi:</w:t>
      </w:r>
    </w:p>
    <w:p w:rsidR="000D798F" w:rsidRPr="0059608C" w:rsidRDefault="000D798F" w:rsidP="000D798F">
      <w:pPr>
        <w:pStyle w:val="Paragrafi"/>
        <w:rPr>
          <w:sz w:val="18"/>
          <w:szCs w:val="22"/>
        </w:rPr>
      </w:pPr>
    </w:p>
    <w:p w:rsidR="000D798F" w:rsidRPr="0059608C" w:rsidRDefault="000D798F" w:rsidP="000D798F">
      <w:pPr>
        <w:pStyle w:val="Paragrafi"/>
        <w:rPr>
          <w:szCs w:val="22"/>
        </w:rPr>
      </w:pPr>
      <w:r w:rsidRPr="0059608C">
        <w:rPr>
          <w:szCs w:val="22"/>
        </w:rPr>
        <w:t>1. Lej</w:t>
      </w:r>
      <w:r>
        <w:rPr>
          <w:szCs w:val="22"/>
        </w:rPr>
        <w:t>imin e institucioneve buxhetore</w:t>
      </w:r>
      <w:r w:rsidRPr="0059608C">
        <w:rPr>
          <w:szCs w:val="22"/>
        </w:rPr>
        <w:t xml:space="preserve"> </w:t>
      </w:r>
      <w:r>
        <w:rPr>
          <w:szCs w:val="22"/>
        </w:rPr>
        <w:t>që, për fondet limit të miratuara në Buxhetin e S</w:t>
      </w:r>
      <w:r w:rsidRPr="0059608C">
        <w:rPr>
          <w:szCs w:val="22"/>
        </w:rPr>
        <w:t>hteti</w:t>
      </w:r>
      <w:r>
        <w:rPr>
          <w:szCs w:val="22"/>
        </w:rPr>
        <w:t>t</w:t>
      </w:r>
      <w:r w:rsidRPr="0059608C">
        <w:rPr>
          <w:szCs w:val="22"/>
        </w:rPr>
        <w:t xml:space="preserve"> të vitit 2004, të përdorin procedurën “P</w:t>
      </w:r>
      <w:r>
        <w:rPr>
          <w:szCs w:val="22"/>
        </w:rPr>
        <w:t>rokurim</w:t>
      </w:r>
      <w:r w:rsidRPr="0059608C">
        <w:rPr>
          <w:szCs w:val="22"/>
        </w:rPr>
        <w:t xml:space="preserve"> i drejtpër</w:t>
      </w:r>
      <w:r>
        <w:rPr>
          <w:szCs w:val="22"/>
        </w:rPr>
        <w:t>drejtë”</w:t>
      </w:r>
      <w:r w:rsidRPr="0059608C">
        <w:rPr>
          <w:szCs w:val="22"/>
        </w:rPr>
        <w:t xml:space="preserve"> me </w:t>
      </w:r>
      <w:r>
        <w:rPr>
          <w:szCs w:val="22"/>
        </w:rPr>
        <w:t>INSIG sh.a.</w:t>
      </w:r>
      <w:r w:rsidRPr="0059608C">
        <w:rPr>
          <w:szCs w:val="22"/>
        </w:rPr>
        <w:t xml:space="preserve"> për sigurimin e detyrueshëm të mjeteve të tyre motorike për përgjegjësitë ndaj palëve të treta.</w:t>
      </w:r>
    </w:p>
    <w:p w:rsidR="000D798F" w:rsidRPr="0059608C" w:rsidRDefault="000D798F" w:rsidP="000D798F">
      <w:pPr>
        <w:pStyle w:val="Paragrafi"/>
        <w:rPr>
          <w:szCs w:val="22"/>
        </w:rPr>
      </w:pPr>
      <w:r>
        <w:rPr>
          <w:szCs w:val="22"/>
        </w:rPr>
        <w:t>2. Primi që  INSIG, sh.a.</w:t>
      </w:r>
      <w:r w:rsidRPr="0059608C">
        <w:rPr>
          <w:szCs w:val="22"/>
        </w:rPr>
        <w:t xml:space="preserve"> do të a</w:t>
      </w:r>
      <w:r>
        <w:rPr>
          <w:szCs w:val="22"/>
        </w:rPr>
        <w:t>r</w:t>
      </w:r>
      <w:r w:rsidRPr="0059608C">
        <w:rPr>
          <w:szCs w:val="22"/>
        </w:rPr>
        <w:t>këtojë nga institucionet buxhetore, të jetë vlera e primit të pastër, s</w:t>
      </w:r>
      <w:r>
        <w:rPr>
          <w:szCs w:val="22"/>
        </w:rPr>
        <w:t>htuar vlerën e shpenzimeve mini</w:t>
      </w:r>
      <w:r w:rsidRPr="0059608C">
        <w:rPr>
          <w:szCs w:val="22"/>
        </w:rPr>
        <w:t>male administrative, të përcaktuara me urdhër të Ministrit të Financave.</w:t>
      </w:r>
    </w:p>
    <w:p w:rsidR="000D798F" w:rsidRDefault="000D798F" w:rsidP="000D798F">
      <w:pPr>
        <w:pStyle w:val="Paragrafi"/>
        <w:rPr>
          <w:szCs w:val="22"/>
        </w:rPr>
      </w:pPr>
    </w:p>
    <w:p w:rsidR="000D798F" w:rsidRPr="0059608C" w:rsidRDefault="000D798F" w:rsidP="000D798F">
      <w:pPr>
        <w:pStyle w:val="Paragrafi"/>
        <w:rPr>
          <w:szCs w:val="22"/>
        </w:rPr>
      </w:pPr>
      <w:r>
        <w:rPr>
          <w:szCs w:val="22"/>
        </w:rPr>
        <w:t>3. Ngarkohen</w:t>
      </w:r>
      <w:r w:rsidRPr="0059608C">
        <w:rPr>
          <w:szCs w:val="22"/>
        </w:rPr>
        <w:t xml:space="preserve"> drejtuesit e institucioneve buxhetore për zbatimin e këtij vendimi.</w:t>
      </w:r>
    </w:p>
    <w:p w:rsidR="000D798F" w:rsidRPr="0059608C" w:rsidRDefault="000D798F" w:rsidP="000D798F">
      <w:pPr>
        <w:pStyle w:val="Paragrafi"/>
        <w:rPr>
          <w:szCs w:val="22"/>
        </w:rPr>
      </w:pPr>
      <w:r w:rsidRPr="0059608C">
        <w:rPr>
          <w:szCs w:val="22"/>
        </w:rPr>
        <w:t>Ky vendim hyn në fuqi pas botimit në Fletoren Zyrtare.</w:t>
      </w:r>
    </w:p>
    <w:p w:rsidR="000D798F" w:rsidRPr="0059608C" w:rsidRDefault="000D798F" w:rsidP="000D798F">
      <w:pPr>
        <w:pStyle w:val="Paragrafi"/>
        <w:rPr>
          <w:szCs w:val="22"/>
        </w:rPr>
      </w:pPr>
    </w:p>
    <w:p w:rsidR="000D798F" w:rsidRPr="0059608C" w:rsidRDefault="000D798F" w:rsidP="000D798F">
      <w:pPr>
        <w:pStyle w:val="Autoriteti"/>
      </w:pPr>
      <w:r w:rsidRPr="0059608C">
        <w:t xml:space="preserve">Kryeministri </w:t>
      </w:r>
    </w:p>
    <w:p w:rsidR="000D798F" w:rsidRPr="0059608C" w:rsidRDefault="000D798F" w:rsidP="000D798F">
      <w:pPr>
        <w:pStyle w:val="AutoritetiEmer"/>
      </w:pPr>
      <w:r w:rsidRPr="0059608C">
        <w:t>Fatos Nano</w:t>
      </w:r>
    </w:p>
    <w:p w:rsidR="000D798F" w:rsidRPr="0059608C" w:rsidRDefault="000D798F" w:rsidP="000D798F">
      <w:pPr>
        <w:pStyle w:val="Paragrafi"/>
        <w:rPr>
          <w:szCs w:val="22"/>
        </w:rPr>
      </w:pPr>
    </w:p>
    <w:p w:rsidR="000D798F" w:rsidRPr="0059608C" w:rsidRDefault="000D798F" w:rsidP="000D798F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D798F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572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599B19-E5C9-431C-8AC0-5CF6918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