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E6F" w:rsidRPr="00C562FE" w:rsidRDefault="005B0E6F" w:rsidP="005B0E6F">
      <w:pPr>
        <w:pStyle w:val="Akti"/>
      </w:pPr>
      <w:bookmarkStart w:id="0" w:name="_GoBack"/>
      <w:bookmarkEnd w:id="0"/>
      <w:r w:rsidRPr="00C562FE">
        <w:t>Vendim</w:t>
      </w:r>
    </w:p>
    <w:p w:rsidR="005B0E6F" w:rsidRPr="00C562FE" w:rsidRDefault="005B0E6F" w:rsidP="005B0E6F">
      <w:pPr>
        <w:pStyle w:val="NumriData"/>
        <w:rPr>
          <w:szCs w:val="22"/>
        </w:rPr>
      </w:pPr>
      <w:r w:rsidRPr="00C562FE">
        <w:rPr>
          <w:szCs w:val="22"/>
        </w:rPr>
        <w:t>Nr.290, datë 30.4.2004</w:t>
      </w:r>
    </w:p>
    <w:p w:rsidR="005B0E6F" w:rsidRPr="00C562FE" w:rsidRDefault="005B0E6F" w:rsidP="005B0E6F">
      <w:pPr>
        <w:pStyle w:val="Paragrafi"/>
        <w:rPr>
          <w:szCs w:val="22"/>
        </w:rPr>
      </w:pPr>
    </w:p>
    <w:p w:rsidR="005B0E6F" w:rsidRPr="00C562FE" w:rsidRDefault="005B0E6F" w:rsidP="005B0E6F">
      <w:pPr>
        <w:pStyle w:val="Titulli"/>
      </w:pPr>
      <w:r w:rsidRPr="00C562FE">
        <w:t xml:space="preserve">Për miratimin e strategjisë Kombëtare të menaxhimit të zjarreve në pyje dhe kullota </w:t>
      </w:r>
    </w:p>
    <w:p w:rsidR="005B0E6F" w:rsidRPr="00C562FE" w:rsidRDefault="005B0E6F" w:rsidP="005B0E6F">
      <w:pPr>
        <w:pStyle w:val="Paragrafi"/>
        <w:rPr>
          <w:szCs w:val="22"/>
        </w:rPr>
      </w:pPr>
    </w:p>
    <w:p w:rsidR="005B0E6F" w:rsidRPr="00C562FE" w:rsidRDefault="005B0E6F" w:rsidP="005B0E6F">
      <w:pPr>
        <w:pStyle w:val="BazLigjPropozues"/>
      </w:pPr>
      <w:r w:rsidRPr="00C562FE">
        <w:t>Në mbështetje të nenit 100 të Kushtetutës dhe të ne</w:t>
      </w:r>
      <w:r>
        <w:t>nit 66</w:t>
      </w:r>
      <w:r w:rsidRPr="00C562FE">
        <w:t xml:space="preserve"> të </w:t>
      </w:r>
      <w:r>
        <w:t>ligjit nr.7623, datë 13.10.1992</w:t>
      </w:r>
      <w:r w:rsidRPr="00C562FE">
        <w:t xml:space="preserve"> “Për pyjet dhe Policinë e </w:t>
      </w:r>
      <w:r>
        <w:t>S</w:t>
      </w:r>
      <w:r w:rsidRPr="00C562FE">
        <w:t xml:space="preserve">hërbimit Pyjor”, me propozimin e Ministrit të Bujqësisë dhe të Ushqimit, Këshilli i Ministrave </w:t>
      </w:r>
    </w:p>
    <w:p w:rsidR="005B0E6F" w:rsidRPr="00C562FE" w:rsidRDefault="005B0E6F" w:rsidP="005B0E6F">
      <w:pPr>
        <w:pStyle w:val="Paragrafi"/>
        <w:rPr>
          <w:szCs w:val="22"/>
        </w:rPr>
      </w:pPr>
    </w:p>
    <w:p w:rsidR="005B0E6F" w:rsidRPr="00C562FE" w:rsidRDefault="005B0E6F" w:rsidP="005B0E6F">
      <w:pPr>
        <w:pStyle w:val="VENDOSI"/>
      </w:pPr>
      <w:r w:rsidRPr="00C562FE">
        <w:t>Vendosi:</w:t>
      </w:r>
    </w:p>
    <w:p w:rsidR="005B0E6F" w:rsidRPr="00C562FE" w:rsidRDefault="005B0E6F" w:rsidP="005B0E6F">
      <w:pPr>
        <w:pStyle w:val="Paragrafi"/>
        <w:rPr>
          <w:szCs w:val="22"/>
        </w:rPr>
      </w:pPr>
    </w:p>
    <w:p w:rsidR="005B0E6F" w:rsidRPr="00C562FE" w:rsidRDefault="005B0E6F" w:rsidP="005B0E6F">
      <w:pPr>
        <w:pStyle w:val="Paragrafi"/>
        <w:rPr>
          <w:szCs w:val="22"/>
        </w:rPr>
      </w:pPr>
      <w:r w:rsidRPr="00C562FE">
        <w:rPr>
          <w:szCs w:val="22"/>
        </w:rPr>
        <w:t>1. Miratimin</w:t>
      </w:r>
      <w:r>
        <w:rPr>
          <w:szCs w:val="22"/>
        </w:rPr>
        <w:t xml:space="preserve"> e</w:t>
      </w:r>
      <w:r w:rsidRPr="00C562FE">
        <w:rPr>
          <w:szCs w:val="22"/>
        </w:rPr>
        <w:t xml:space="preserve"> strat</w:t>
      </w:r>
      <w:r>
        <w:rPr>
          <w:szCs w:val="22"/>
        </w:rPr>
        <w:t>egjisë kombëtare të menaxhimit t</w:t>
      </w:r>
      <w:r w:rsidRPr="00C562FE">
        <w:rPr>
          <w:szCs w:val="22"/>
        </w:rPr>
        <w:t>ë zjarreve në pyje dhe kullota, e cila i bashkëlidhet këtij vendimi.</w:t>
      </w:r>
    </w:p>
    <w:p w:rsidR="005B0E6F" w:rsidRPr="00C562FE" w:rsidRDefault="005B0E6F" w:rsidP="005B0E6F">
      <w:pPr>
        <w:pStyle w:val="Paragrafi"/>
        <w:rPr>
          <w:szCs w:val="22"/>
        </w:rPr>
      </w:pPr>
      <w:r w:rsidRPr="00C562FE">
        <w:rPr>
          <w:szCs w:val="22"/>
        </w:rPr>
        <w:t xml:space="preserve">2. Efektet financiare për zbatimin e kësaj strategjie, </w:t>
      </w:r>
      <w:r>
        <w:rPr>
          <w:szCs w:val="22"/>
        </w:rPr>
        <w:t>në</w:t>
      </w:r>
      <w:r w:rsidRPr="00C562FE">
        <w:rPr>
          <w:szCs w:val="22"/>
        </w:rPr>
        <w:t xml:space="preserve"> vlerë</w:t>
      </w:r>
      <w:r>
        <w:rPr>
          <w:szCs w:val="22"/>
        </w:rPr>
        <w:t>n</w:t>
      </w:r>
      <w:r w:rsidRPr="00C562FE">
        <w:rPr>
          <w:szCs w:val="22"/>
        </w:rPr>
        <w:t xml:space="preserve"> prej 280 000 000 (dyqind e tetë</w:t>
      </w:r>
      <w:r>
        <w:rPr>
          <w:szCs w:val="22"/>
        </w:rPr>
        <w:t>dhjetë</w:t>
      </w:r>
      <w:r w:rsidRPr="00C562FE">
        <w:rPr>
          <w:szCs w:val="22"/>
        </w:rPr>
        <w:t xml:space="preserve"> milionë) lekësh, të fillojnë në vitin 2005 dhe të përballohen nga:</w:t>
      </w:r>
    </w:p>
    <w:p w:rsidR="005B0E6F" w:rsidRPr="00C562FE" w:rsidRDefault="005B0E6F" w:rsidP="005B0E6F">
      <w:pPr>
        <w:pStyle w:val="Paragrafi"/>
        <w:rPr>
          <w:szCs w:val="22"/>
        </w:rPr>
      </w:pPr>
      <w:r>
        <w:rPr>
          <w:szCs w:val="22"/>
        </w:rPr>
        <w:t>- Buxheti i S</w:t>
      </w:r>
      <w:r w:rsidRPr="00C562FE">
        <w:rPr>
          <w:szCs w:val="22"/>
        </w:rPr>
        <w:t>htetit;</w:t>
      </w:r>
    </w:p>
    <w:p w:rsidR="005B0E6F" w:rsidRPr="00C562FE" w:rsidRDefault="005B0E6F" w:rsidP="005B0E6F">
      <w:pPr>
        <w:pStyle w:val="Paragrafi"/>
        <w:rPr>
          <w:szCs w:val="22"/>
        </w:rPr>
      </w:pPr>
      <w:r w:rsidRPr="00C562FE">
        <w:rPr>
          <w:szCs w:val="22"/>
        </w:rPr>
        <w:t>- llogaria e të ardhura</w:t>
      </w:r>
      <w:r>
        <w:rPr>
          <w:szCs w:val="22"/>
        </w:rPr>
        <w:t>ve</w:t>
      </w:r>
      <w:r w:rsidRPr="00C562FE">
        <w:rPr>
          <w:szCs w:val="22"/>
        </w:rPr>
        <w:t xml:space="preserve"> të Drejtorisë së Përgjithshme të Pyjeve dhe</w:t>
      </w:r>
      <w:r>
        <w:rPr>
          <w:szCs w:val="22"/>
        </w:rPr>
        <w:t xml:space="preserve"> të</w:t>
      </w:r>
      <w:r w:rsidRPr="00C562FE">
        <w:rPr>
          <w:szCs w:val="22"/>
        </w:rPr>
        <w:t xml:space="preserve"> Kullotave;</w:t>
      </w:r>
    </w:p>
    <w:p w:rsidR="005B0E6F" w:rsidRPr="00C562FE" w:rsidRDefault="005B0E6F" w:rsidP="005B0E6F">
      <w:pPr>
        <w:pStyle w:val="Paragrafi"/>
        <w:rPr>
          <w:szCs w:val="22"/>
        </w:rPr>
      </w:pPr>
      <w:r w:rsidRPr="00C562FE">
        <w:rPr>
          <w:szCs w:val="22"/>
        </w:rPr>
        <w:t>- financime të huaja.</w:t>
      </w:r>
    </w:p>
    <w:p w:rsidR="005B0E6F" w:rsidRPr="00C562FE" w:rsidRDefault="005B0E6F" w:rsidP="005B0E6F">
      <w:pPr>
        <w:pStyle w:val="Paragrafi"/>
        <w:rPr>
          <w:szCs w:val="22"/>
        </w:rPr>
      </w:pPr>
      <w:r w:rsidRPr="00C562FE">
        <w:rPr>
          <w:szCs w:val="22"/>
        </w:rPr>
        <w:t>3. Ngarkohen Ministri i Bujqësisë dhe i Ushqimit, Ministri i Pu</w:t>
      </w:r>
      <w:r>
        <w:rPr>
          <w:szCs w:val="22"/>
        </w:rPr>
        <w:t>shtetit Vendor dhe i Decentrali</w:t>
      </w:r>
      <w:r w:rsidRPr="00C562FE">
        <w:rPr>
          <w:szCs w:val="22"/>
        </w:rPr>
        <w:t>zimit, Ministri i Financave, Ministri i Rendit Publik, Ministri i Mjedisit, Ministri i Ekonomisë, Ministri i Shëndetësisë dhe Mi</w:t>
      </w:r>
      <w:r>
        <w:rPr>
          <w:szCs w:val="22"/>
        </w:rPr>
        <w:t>nistri i Arsimit dhe i Shkencës</w:t>
      </w:r>
      <w:r w:rsidRPr="00C562FE">
        <w:rPr>
          <w:szCs w:val="22"/>
        </w:rPr>
        <w:t xml:space="preserve"> për zbatimin e këtij vendimi.</w:t>
      </w:r>
    </w:p>
    <w:p w:rsidR="005B0E6F" w:rsidRPr="00C562FE" w:rsidRDefault="005B0E6F" w:rsidP="005B0E6F">
      <w:pPr>
        <w:pStyle w:val="Paragrafi"/>
        <w:rPr>
          <w:szCs w:val="22"/>
        </w:rPr>
      </w:pPr>
      <w:r w:rsidRPr="00C562FE">
        <w:rPr>
          <w:szCs w:val="22"/>
        </w:rPr>
        <w:t>Ky vendim hyn në fuqi pas botimit në Fletoren Zyrtare.</w:t>
      </w:r>
    </w:p>
    <w:p w:rsidR="005B0E6F" w:rsidRPr="00C562FE" w:rsidRDefault="005B0E6F" w:rsidP="005B0E6F">
      <w:pPr>
        <w:pStyle w:val="Paragrafi"/>
        <w:rPr>
          <w:szCs w:val="22"/>
        </w:rPr>
      </w:pPr>
    </w:p>
    <w:p w:rsidR="005B0E6F" w:rsidRPr="00C562FE" w:rsidRDefault="005B0E6F" w:rsidP="005B0E6F">
      <w:pPr>
        <w:pStyle w:val="Autoriteti"/>
      </w:pPr>
      <w:r w:rsidRPr="00C562FE">
        <w:t xml:space="preserve">Kryeministri </w:t>
      </w:r>
    </w:p>
    <w:p w:rsidR="005B0E6F" w:rsidRDefault="005B0E6F" w:rsidP="005B0E6F">
      <w:pPr>
        <w:pStyle w:val="AutoritetiEmer"/>
      </w:pPr>
      <w:r w:rsidRPr="00C562FE">
        <w:t>Fatos Nano</w:t>
      </w:r>
    </w:p>
    <w:p w:rsidR="005B0E6F" w:rsidRDefault="005B0E6F" w:rsidP="005B0E6F">
      <w:pPr>
        <w:pStyle w:val="Paragrafi"/>
        <w:rPr>
          <w:lang w:val="en-GB"/>
        </w:rPr>
      </w:pPr>
    </w:p>
    <w:p w:rsidR="005B0E6F" w:rsidRPr="00071FEB" w:rsidRDefault="005B0E6F" w:rsidP="005B0E6F">
      <w:pPr>
        <w:pStyle w:val="Paragrafi"/>
        <w:ind w:firstLine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B0E6F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B1E74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58DA408-B07C-4A72-A0BF-AD3C642AD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2019-03-14T17:19:00Z</dcterms:created>
  <dcterms:modified xsi:type="dcterms:W3CDTF">2019-03-14T17:19:00Z</dcterms:modified>
</cp:coreProperties>
</file>