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57B" w:rsidRDefault="001A557B" w:rsidP="001A557B">
      <w:pPr>
        <w:pStyle w:val="Akti"/>
      </w:pPr>
      <w:bookmarkStart w:id="0" w:name="_GoBack"/>
      <w:bookmarkEnd w:id="0"/>
      <w:r>
        <w:t xml:space="preserve">Vendim </w:t>
      </w:r>
    </w:p>
    <w:p w:rsidR="001A557B" w:rsidRDefault="001A557B" w:rsidP="001A557B">
      <w:pPr>
        <w:pStyle w:val="NumriData"/>
      </w:pPr>
      <w:r>
        <w:t>Nr.272, datë 7.5.2004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Titulli"/>
      </w:pPr>
      <w:r>
        <w:t>Për miratimin e marrëveshjes, ndërmjet qeverisë së republikës të shqipërisë dhe qeverisë së republikës federative të brazilit, për heqjen e pjesshme të vizave për mbajtësit e pasaportave diplomatike, zyrtare ose të shërbimit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BazLigjPropozues"/>
      </w:pPr>
      <w:r>
        <w:t xml:space="preserve">Në mbështetje të pikës 2 të nenit 100 të Kushtetutës dhe të neneve 17 e 23 të ligjit nr.8371, datë 9.7.1998 “Për lidhjen e traktateve dhe marrëveshjeve ndërkombëtare”, me propozimin e Ministrit të Punëve të Jashtme, Këshilli i Ministrave 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VENDOSI"/>
      </w:pPr>
      <w:r>
        <w:t>Vendosi: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Miratimin e Marrëveshjes ndërmjet Qeverisë së Republikës të Shqipërisë dhe Qeverisë së Republikës Federative të Brazilit, për heqjen e pjesshme të vizave për mbajtësit e pasaportave diplomatike, zyrtare ose të shërbimit.</w:t>
      </w:r>
    </w:p>
    <w:p w:rsidR="001A557B" w:rsidRDefault="001A557B" w:rsidP="001A557B">
      <w:pPr>
        <w:pStyle w:val="Paragrafi"/>
      </w:pPr>
      <w:r>
        <w:t>Ky vendim hyn në fuqi pas botimit në Fletoren Zyrtare.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Autoriteti"/>
      </w:pPr>
      <w:r>
        <w:t xml:space="preserve">Kryeministri </w:t>
      </w:r>
    </w:p>
    <w:p w:rsidR="001A557B" w:rsidRDefault="001A557B" w:rsidP="001A557B">
      <w:pPr>
        <w:pStyle w:val="AutoritetiEmer"/>
      </w:pPr>
      <w:r>
        <w:t>Fatos Nano</w:t>
      </w:r>
    </w:p>
    <w:p w:rsidR="001A557B" w:rsidRDefault="001A557B" w:rsidP="001A557B">
      <w:pPr>
        <w:pStyle w:val="Titulli"/>
        <w:keepNext w:val="0"/>
      </w:pPr>
    </w:p>
    <w:p w:rsidR="001A557B" w:rsidRDefault="001A557B" w:rsidP="001A557B">
      <w:pPr>
        <w:pStyle w:val="Titulli"/>
        <w:keepNext w:val="0"/>
      </w:pPr>
    </w:p>
    <w:p w:rsidR="001A557B" w:rsidRDefault="001A557B" w:rsidP="001A557B">
      <w:pPr>
        <w:pStyle w:val="Titulli"/>
        <w:keepNext w:val="0"/>
      </w:pPr>
    </w:p>
    <w:p w:rsidR="001A557B" w:rsidRDefault="001A557B" w:rsidP="001A557B">
      <w:pPr>
        <w:pStyle w:val="Titulli"/>
      </w:pPr>
      <w:r>
        <w:t xml:space="preserve">Marrëveshje </w:t>
      </w:r>
    </w:p>
    <w:p w:rsidR="001A557B" w:rsidRDefault="001A557B" w:rsidP="001A557B">
      <w:pPr>
        <w:pStyle w:val="TitulliTitull"/>
      </w:pPr>
      <w:r>
        <w:t>Ndërmjet qeverisë së republikës të shqipërisë Dhe qeverisë së republikës federative të brazilit për heqjen e pjesshme të vizave për mbajtësit e pasaportave diplomatike, zyrtare ose të shërbimit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Qeveria e Republikës së Shqipërisë dhe Qeveria e Republikës Federative të Brazilit, më poshtë të quajtura “Palë”,</w:t>
      </w:r>
    </w:p>
    <w:p w:rsidR="001A557B" w:rsidRDefault="001A557B" w:rsidP="001A557B">
      <w:pPr>
        <w:pStyle w:val="Paragrafi"/>
      </w:pPr>
      <w:r w:rsidRPr="007911DD">
        <w:rPr>
          <w:i/>
        </w:rPr>
        <w:t>të frymëzuara</w:t>
      </w:r>
      <w:r>
        <w:t xml:space="preserve"> nga dëshira për të lehtësuar, reciprokisht, hyrjen, kalimin transit dhe qëndrimin e shtetasve të tyre midis të dy vendeve, </w:t>
      </w:r>
    </w:p>
    <w:p w:rsidR="001A557B" w:rsidRDefault="001A557B" w:rsidP="001A557B">
      <w:pPr>
        <w:pStyle w:val="Paragrafi"/>
      </w:pPr>
      <w:r>
        <w:t>ranë dakord si më poshtë: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t>Neni 1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Shtetasit e dy vendeve, mbajtës të pasaportave të vlefshme diplomatike, zyrtare ose të shërbimit, janë të përjashtuar nga viza e hyrjes, kalimit transit dhe qëndrimit në territorin e Palës tjetër për një periudhë jo më gjatë e 90 (nëntëdhjetë) ditë.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t>Neni 2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Mbajtësit e pasaportave të vlefshme diplomatike, zyrtare ose të shërbimit, të cilët janë emëruar si pjesëtarë të një misioni diplomatik apo konsullor në territorin e Palës tjetër, do të lejohen të hyjnë dhe të qëndrojnë në territotin e Palës tjetër gjatë kohës së detyrës së tyre pa pasur nevojë të marrin vizë.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t>Neni 3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Dispozitat e nenit 2 zbatohen gjithashtu për familjarët e shtetasve të përmendur më lart, ashtu si dhe për personat e varur prej tyre, të cilët i shoqërojnë ata gjatë përdorimit në territorin e Palës tjetër dhe janë mbajtës të pasaportave të vlefshme diplomatike, zyrtare apo të shërbimit.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lastRenderedPageBreak/>
        <w:t>Neni 4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Mbajtësit e pasaportave të secilës Palë, të përmendur në nenet 1 deri në 3, mund të hyjnë në territorin e Palës tjetër në të gjitha pikat e hapura për trafikun ndërkombëtar të pasagjerëve.</w:t>
      </w:r>
    </w:p>
    <w:p w:rsidR="001A557B" w:rsidRPr="00D0686A" w:rsidRDefault="001A557B" w:rsidP="001A557B">
      <w:pPr>
        <w:pStyle w:val="Paragrafi"/>
        <w:rPr>
          <w:sz w:val="18"/>
        </w:rPr>
      </w:pPr>
    </w:p>
    <w:p w:rsidR="001A557B" w:rsidRDefault="001A557B" w:rsidP="001A557B">
      <w:pPr>
        <w:pStyle w:val="NeniNr"/>
      </w:pPr>
      <w:r>
        <w:t>Neni 5</w:t>
      </w:r>
    </w:p>
    <w:p w:rsidR="001A557B" w:rsidRPr="00D0686A" w:rsidRDefault="001A557B" w:rsidP="001A557B">
      <w:pPr>
        <w:pStyle w:val="Paragrafi"/>
        <w:rPr>
          <w:sz w:val="18"/>
        </w:rPr>
      </w:pPr>
    </w:p>
    <w:p w:rsidR="001A557B" w:rsidRDefault="001A557B" w:rsidP="001A557B">
      <w:pPr>
        <w:pStyle w:val="Paragrafi"/>
      </w:pPr>
      <w:r>
        <w:t>1. Palët do të shkëmbejnë në rrugë diplomatike modelet e pasaportave të tyre diplomatike, zyrtare ose të shërbimit, jo më vonë se 30 (tridhjetë) ditë pas hyrjes në fuqi të kësaj Marrëveshjeje.</w:t>
      </w:r>
    </w:p>
    <w:p w:rsidR="001A557B" w:rsidRDefault="001A557B" w:rsidP="001A557B">
      <w:pPr>
        <w:pStyle w:val="Paragrafi"/>
      </w:pPr>
      <w:r>
        <w:t>2. Në rastin kur çdonjëra nga Palët do t’i modifikojë këto pasaporta, ajo do t'i përcjellë Palës tjetër modelet e pasaportave të reja, të paktën 30 (tridhjetë) ditë përpara se ato të hyjnë në përdorim.</w:t>
      </w:r>
    </w:p>
    <w:p w:rsidR="001A557B" w:rsidRPr="00D0686A" w:rsidRDefault="001A557B" w:rsidP="001A557B">
      <w:pPr>
        <w:pStyle w:val="Paragrafi"/>
        <w:rPr>
          <w:sz w:val="18"/>
        </w:rPr>
      </w:pPr>
    </w:p>
    <w:p w:rsidR="001A557B" w:rsidRDefault="001A557B" w:rsidP="001A557B">
      <w:pPr>
        <w:pStyle w:val="NeniNr"/>
      </w:pPr>
      <w:r>
        <w:t>Neni 6</w:t>
      </w:r>
    </w:p>
    <w:p w:rsidR="001A557B" w:rsidRPr="00D0686A" w:rsidRDefault="001A557B" w:rsidP="001A557B">
      <w:pPr>
        <w:pStyle w:val="Paragrafi"/>
        <w:rPr>
          <w:sz w:val="18"/>
        </w:rPr>
      </w:pPr>
    </w:p>
    <w:p w:rsidR="001A557B" w:rsidRDefault="001A557B" w:rsidP="001A557B">
      <w:pPr>
        <w:pStyle w:val="Paragrafi"/>
      </w:pPr>
      <w:r>
        <w:t>Kjo Marrëveshje nuk paragjykon të drejtën e çdonjërës Palë që të refuzojë hyrjen ose të shkurtojë qëndrimin e shtetasve të Palës tjetër, atëherë kur ajo vlerëson se prania e këtyre personave në territorin e saj është e padëshirueshme.</w:t>
      </w:r>
    </w:p>
    <w:p w:rsidR="001A557B" w:rsidRPr="00D0686A" w:rsidRDefault="001A557B" w:rsidP="001A557B">
      <w:pPr>
        <w:pStyle w:val="NeniNr"/>
        <w:keepNext w:val="0"/>
        <w:rPr>
          <w:sz w:val="18"/>
        </w:rPr>
      </w:pPr>
    </w:p>
    <w:p w:rsidR="001A557B" w:rsidRDefault="001A557B" w:rsidP="001A557B">
      <w:pPr>
        <w:pStyle w:val="NeniNr"/>
      </w:pPr>
      <w:r>
        <w:t>Neni 7</w:t>
      </w:r>
    </w:p>
    <w:p w:rsidR="001A557B" w:rsidRPr="00D0686A" w:rsidRDefault="001A557B" w:rsidP="001A557B">
      <w:pPr>
        <w:pStyle w:val="Paragrafi"/>
        <w:rPr>
          <w:sz w:val="18"/>
        </w:rPr>
      </w:pPr>
    </w:p>
    <w:p w:rsidR="001A557B" w:rsidRDefault="001A557B" w:rsidP="001A557B">
      <w:pPr>
        <w:pStyle w:val="Paragrafi"/>
      </w:pPr>
      <w:r>
        <w:t>Për arsye sigurie të rendit publik apo të shëndetit publik, çdonjëra nga Palët mund ta pezullojë përkohësisht zbatimin e kësaj Marrëveshjeje në tërësi ose pjesërisht. Ky pezullim do t’i njoftohet Palës tjetër përmes kanaleve diplomatike, sa më parë të jetë e mundur.</w:t>
      </w:r>
    </w:p>
    <w:p w:rsidR="001A557B" w:rsidRDefault="001A557B" w:rsidP="001A557B">
      <w:pPr>
        <w:pStyle w:val="NeniNr"/>
      </w:pPr>
      <w:r>
        <w:t>Neni 8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1. Shtetasit e të dy Palëve që përfitojnë nga kjo Marrëveshje nuk përjashtohen nga respektimi i ligjeve dhe i rregullave në fuqi në të dy Palët, të cilat kanë të bëjnë me hyrjen dhe qëndrimin e të huajve dhe ata nuk do të kenë të drejtën të punësohen apo të zhvillojnë veprimtari fitimprurëse të çdo lloj natyre gjatë qëndrimit të tyre.</w:t>
      </w:r>
    </w:p>
    <w:p w:rsidR="001A557B" w:rsidRDefault="001A557B" w:rsidP="001A557B">
      <w:pPr>
        <w:pStyle w:val="Paragrafi"/>
      </w:pPr>
      <w:r>
        <w:t>2. Palët do të njoftojnë njëra-tjetrën për çdo ndryshim në ligjet dhe rregullat përkatëse që kanë të bëjnë me hyrjen, daljen, kalimin transit dhe qëndrimin e të huajve.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t>Neni 9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Kjo Marrëveshje do të mbetet në fuqi për një kohë të pacaktuar, përderisa njëra nga Palët ta denoncojë atë përmes kanaleve diplomatike. Denoncimi do të bëhet i vlefshëm 90 (nëntëdhjetë) ditë pas datës së këtij njoftimi.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NeniNr"/>
      </w:pPr>
      <w:r>
        <w:t>Neni 10</w:t>
      </w:r>
    </w:p>
    <w:p w:rsidR="001A557B" w:rsidRDefault="001A557B" w:rsidP="001A557B">
      <w:pPr>
        <w:pStyle w:val="Paragrafi"/>
      </w:pPr>
    </w:p>
    <w:p w:rsidR="001A557B" w:rsidRDefault="001A557B" w:rsidP="001A557B">
      <w:pPr>
        <w:pStyle w:val="Paragrafi"/>
      </w:pPr>
      <w:r>
        <w:t>Kjo Marrëveshje do të hyjë në fuqi në datën e notës së dytë diplomatike, me anë të së cilës njëra Palë njofton tjetrën se janë përmbushur të gjitha kërkesat e legjislacionit përkatës kombëtar që kjo Marrëveshje të hyjë në fuqi.</w:t>
      </w:r>
    </w:p>
    <w:p w:rsidR="001A557B" w:rsidRDefault="001A557B" w:rsidP="001A557B">
      <w:pPr>
        <w:pStyle w:val="Paragrafi"/>
      </w:pPr>
      <w:r>
        <w:t>Bërë në Brazilia, në datën 23 mars 2004, në dy kopje origjinale, në gjuhën shqipe, portugeze dhe angleze, secila e vlefshme në mënyrë të barabartë.</w:t>
      </w:r>
    </w:p>
    <w:p w:rsidR="001A557B" w:rsidRDefault="001A557B" w:rsidP="001A557B">
      <w:pPr>
        <w:pStyle w:val="Paragrafi"/>
      </w:pPr>
      <w:r>
        <w:t>Në rast mosmarrëveshje për interpretimin, do të jetë i vlefshëm teksti në anglisht.</w:t>
      </w:r>
    </w:p>
    <w:p w:rsidR="001A557B" w:rsidRDefault="001A557B" w:rsidP="001A557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57B"/>
    <w:rsid w:val="001A58B2"/>
    <w:rsid w:val="001C7978"/>
    <w:rsid w:val="0022170D"/>
    <w:rsid w:val="002C6BAB"/>
    <w:rsid w:val="002E63DE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B086CD-5D7E-4EF7-8C74-2AE3BF06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2019-03-14T17:18:00Z</dcterms:created>
  <dcterms:modified xsi:type="dcterms:W3CDTF">2019-03-14T17:18:00Z</dcterms:modified>
</cp:coreProperties>
</file>