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16" w:rsidRDefault="007B7116" w:rsidP="007B7116">
      <w:pPr>
        <w:pStyle w:val="Akti"/>
      </w:pPr>
      <w:bookmarkStart w:id="0" w:name="_GoBack"/>
      <w:bookmarkEnd w:id="0"/>
      <w:r>
        <w:t xml:space="preserve">Vendim </w:t>
      </w:r>
    </w:p>
    <w:p w:rsidR="007B7116" w:rsidRDefault="007B7116" w:rsidP="007B7116">
      <w:pPr>
        <w:pStyle w:val="NumriData"/>
      </w:pPr>
      <w:r>
        <w:t>Nr.295, datë 14.5.2004</w:t>
      </w:r>
    </w:p>
    <w:p w:rsidR="007B7116" w:rsidRPr="00BB3B98" w:rsidRDefault="007B7116" w:rsidP="007B7116">
      <w:pPr>
        <w:pStyle w:val="Paragrafi"/>
        <w:rPr>
          <w:sz w:val="18"/>
        </w:rPr>
      </w:pPr>
    </w:p>
    <w:p w:rsidR="007B7116" w:rsidRDefault="007B7116" w:rsidP="007B7116">
      <w:pPr>
        <w:pStyle w:val="Titulli"/>
      </w:pPr>
      <w:r>
        <w:t>Për caktimin e selive dhe të rezidencave, që do të ruhen dhe DO TË mbrohen nga garda e republikës së Shqipërisë</w:t>
      </w:r>
    </w:p>
    <w:p w:rsidR="007B7116" w:rsidRPr="00BB3B98" w:rsidRDefault="007B7116" w:rsidP="007B7116">
      <w:pPr>
        <w:pStyle w:val="Paragrafi"/>
        <w:rPr>
          <w:sz w:val="18"/>
        </w:rPr>
      </w:pPr>
    </w:p>
    <w:p w:rsidR="007B7116" w:rsidRDefault="007B7116" w:rsidP="007B7116">
      <w:pPr>
        <w:pStyle w:val="BazLigjPropozues"/>
      </w:pPr>
      <w:r w:rsidRPr="00564401">
        <w:t>Në mbështetje të nenit 100 të Kushtetutës dhe të shkronjës"ç" të nenit 4 të ligjit nr.8869, datë 22.5.2003 "Për Gardën e</w:t>
      </w:r>
      <w:r>
        <w:t xml:space="preserve"> Republikës së Shqipërisë", me propozimin e Ministrit të Rendit Publik, Këshilli i Ministrave</w:t>
      </w:r>
    </w:p>
    <w:p w:rsidR="007B7116" w:rsidRPr="00BB3B98" w:rsidRDefault="007B7116" w:rsidP="007B7116">
      <w:pPr>
        <w:pStyle w:val="Paragrafi"/>
        <w:rPr>
          <w:sz w:val="18"/>
        </w:rPr>
      </w:pPr>
    </w:p>
    <w:p w:rsidR="007B7116" w:rsidRPr="00564401" w:rsidRDefault="007B7116" w:rsidP="007B7116">
      <w:pPr>
        <w:pStyle w:val="VENDOSI"/>
      </w:pPr>
      <w:r w:rsidRPr="00564401">
        <w:t>Vendosi:</w:t>
      </w:r>
    </w:p>
    <w:p w:rsidR="007B7116" w:rsidRPr="00BB3B98" w:rsidRDefault="007B7116" w:rsidP="007B7116">
      <w:pPr>
        <w:pStyle w:val="Paragrafi"/>
        <w:rPr>
          <w:sz w:val="18"/>
        </w:rPr>
      </w:pPr>
    </w:p>
    <w:p w:rsidR="007B7116" w:rsidRDefault="007B7116" w:rsidP="007B7116">
      <w:pPr>
        <w:pStyle w:val="Paragrafi"/>
      </w:pPr>
      <w:r>
        <w:t>1. Caktimin e selive dhe të rezidencave, që do të ruhen dhe do të mbrohen nga Garda e Republikës së Shqipërisë, të cilat janë si më poshtë vijon:</w:t>
      </w:r>
    </w:p>
    <w:p w:rsidR="007B7116" w:rsidRDefault="007B7116" w:rsidP="007B7116">
      <w:pPr>
        <w:pStyle w:val="Paragrafi"/>
      </w:pPr>
      <w:r>
        <w:t>- Selia e Presidencës;</w:t>
      </w:r>
    </w:p>
    <w:p w:rsidR="007B7116" w:rsidRDefault="007B7116" w:rsidP="007B7116">
      <w:pPr>
        <w:pStyle w:val="Paragrafi"/>
      </w:pPr>
      <w:r>
        <w:t>- Selia e Kryeministrit;</w:t>
      </w:r>
    </w:p>
    <w:p w:rsidR="007B7116" w:rsidRDefault="007B7116" w:rsidP="007B7116">
      <w:pPr>
        <w:pStyle w:val="Paragrafi"/>
      </w:pPr>
      <w:r>
        <w:t>- Selia e Kryesisë së Kuvendit;</w:t>
      </w:r>
    </w:p>
    <w:p w:rsidR="007B7116" w:rsidRDefault="007B7116" w:rsidP="007B7116">
      <w:pPr>
        <w:pStyle w:val="Paragrafi"/>
      </w:pPr>
      <w:r>
        <w:t>- Selia e Sallës Parlamentare të Kuvendit;</w:t>
      </w:r>
    </w:p>
    <w:p w:rsidR="007B7116" w:rsidRDefault="007B7116" w:rsidP="007B7116">
      <w:pPr>
        <w:pStyle w:val="Paragrafi"/>
      </w:pPr>
      <w:r>
        <w:t>- Selia e Gjykatës Kushtetuese;</w:t>
      </w:r>
    </w:p>
    <w:p w:rsidR="007B7116" w:rsidRDefault="007B7116" w:rsidP="007B7116">
      <w:pPr>
        <w:pStyle w:val="Paragrafi"/>
      </w:pPr>
      <w:r>
        <w:t>- Selia e Komisionit Qendror të Zgjedhjeve;</w:t>
      </w:r>
    </w:p>
    <w:p w:rsidR="007B7116" w:rsidRDefault="007B7116" w:rsidP="007B7116">
      <w:pPr>
        <w:pStyle w:val="Paragrafi"/>
      </w:pPr>
      <w:r>
        <w:t>- Selia e Ministrisë së Punëve të Jashtme;</w:t>
      </w:r>
    </w:p>
    <w:p w:rsidR="007B7116" w:rsidRDefault="007B7116" w:rsidP="007B7116">
      <w:pPr>
        <w:pStyle w:val="Paragrafi"/>
      </w:pPr>
      <w:r>
        <w:t>- Rezidencat: Vilat nr.4, nr.30, nr.31 në Tiranë, vilat nr.1 e nr.2 në Dajt, Tiranë, vilat nr.5, nr.6, nr.13, nr.17, nr.19/1, nr.20 dhe nr.23 në Durrës, vilat nr.6 dhe nr.9 në Vlorë, vila në Dhërmi e Sarandë në qakun e Vlorës, vilat nr.1, nr.2, nr.3, nr.4 e nr.5 në Pogradec dhe vilat në Ishull Lezhë në Lezhë;</w:t>
      </w:r>
    </w:p>
    <w:p w:rsidR="007B7116" w:rsidRDefault="007B7116" w:rsidP="007B7116">
      <w:pPr>
        <w:pStyle w:val="Paragrafi"/>
      </w:pPr>
      <w:r>
        <w:t>- Objektet që shërbejnë si seli dhe rezidenca në Dajt, Kërrabë dhe Linzë.</w:t>
      </w:r>
    </w:p>
    <w:p w:rsidR="007B7116" w:rsidRDefault="007B7116" w:rsidP="007B7116">
      <w:pPr>
        <w:pStyle w:val="Paragrafi"/>
      </w:pPr>
      <w:r>
        <w:t>2. Ngarkohet Ministri i Rendit Publik dhe komandanti i Gardës së Republikës të Shqipërisë për zbatimin e këtij vendimi.</w:t>
      </w:r>
    </w:p>
    <w:p w:rsidR="007B7116" w:rsidRPr="00BB3B98" w:rsidRDefault="007B7116" w:rsidP="007B7116">
      <w:pPr>
        <w:pStyle w:val="Paragrafi"/>
      </w:pPr>
      <w:r>
        <w:t>Ky vendim hyn në fuqi pas botimit në Fletoren Zyrtare.</w:t>
      </w:r>
    </w:p>
    <w:p w:rsidR="007B7116" w:rsidRDefault="007B7116" w:rsidP="007B7116">
      <w:pPr>
        <w:pStyle w:val="Autoriteti"/>
      </w:pPr>
      <w:r>
        <w:t>Kryeministri</w:t>
      </w:r>
    </w:p>
    <w:p w:rsidR="007B7116" w:rsidRDefault="007B7116" w:rsidP="007B7116">
      <w:pPr>
        <w:pStyle w:val="AutoritetiEmer"/>
      </w:pPr>
      <w:r>
        <w:t>Fatos Nano</w:t>
      </w:r>
    </w:p>
    <w:p w:rsidR="007B7116" w:rsidRDefault="007B7116" w:rsidP="007B7116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B7116"/>
    <w:rsid w:val="0080475E"/>
    <w:rsid w:val="008072B9"/>
    <w:rsid w:val="00841EC5"/>
    <w:rsid w:val="008521B4"/>
    <w:rsid w:val="008656D4"/>
    <w:rsid w:val="00872000"/>
    <w:rsid w:val="00880A1B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5AE24E-B424-4806-B8B2-6D71E8F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B711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7B7116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2019-03-14T17:19:00Z</dcterms:created>
  <dcterms:modified xsi:type="dcterms:W3CDTF">2019-03-14T17:19:00Z</dcterms:modified>
</cp:coreProperties>
</file>