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FDD" w:rsidRPr="00D3482A" w:rsidRDefault="00193FDD" w:rsidP="00193FDD">
      <w:pPr>
        <w:pStyle w:val="Akti"/>
      </w:pPr>
      <w:bookmarkStart w:id="0" w:name="_GoBack"/>
      <w:bookmarkEnd w:id="0"/>
      <w:r w:rsidRPr="00D3482A">
        <w:t>Vendim</w:t>
      </w:r>
    </w:p>
    <w:p w:rsidR="00193FDD" w:rsidRPr="00D3482A" w:rsidRDefault="00193FDD" w:rsidP="00193FDD">
      <w:pPr>
        <w:pStyle w:val="NumriData"/>
      </w:pPr>
      <w:r w:rsidRPr="00D3482A">
        <w:t>Nr.337, datë 1.6.2004</w:t>
      </w:r>
    </w:p>
    <w:p w:rsidR="00193FDD" w:rsidRPr="00D3482A" w:rsidRDefault="00193FDD" w:rsidP="00193FDD">
      <w:pPr>
        <w:pStyle w:val="Paragrafi"/>
      </w:pPr>
    </w:p>
    <w:p w:rsidR="00193FDD" w:rsidRPr="00D3482A" w:rsidRDefault="00193FDD" w:rsidP="00193FDD">
      <w:pPr>
        <w:pStyle w:val="Titulli"/>
      </w:pPr>
      <w:r w:rsidRPr="00D3482A">
        <w:t>Për disa ndryshime e shtesa në vendimin nr.335, datë 23.6.2000 të Këshillit të Ministrave “Për rregullat e prokurimit publik”, të ndryshuar</w:t>
      </w:r>
    </w:p>
    <w:p w:rsidR="00193FDD" w:rsidRPr="00D3482A" w:rsidRDefault="00193FDD" w:rsidP="00193FDD">
      <w:pPr>
        <w:pStyle w:val="Paragrafi"/>
      </w:pPr>
    </w:p>
    <w:p w:rsidR="00193FDD" w:rsidRPr="00D3482A" w:rsidRDefault="00193FDD" w:rsidP="00193FDD">
      <w:pPr>
        <w:pStyle w:val="BazLigjPropozues"/>
      </w:pPr>
      <w:r w:rsidRPr="00D3482A">
        <w:t>Në mbështetje të nenit 100 të Kushtetutës dhe të nenit 5 të ligjit nr.7971, datë 26.7.1995 “Për prokurimin publik”, të ndryshuar, me propozimin e Ministrit të Shtetit për Koordinimin, Këshilli i Ministrave</w:t>
      </w:r>
    </w:p>
    <w:p w:rsidR="00193FDD" w:rsidRPr="00D3482A" w:rsidRDefault="00193FDD" w:rsidP="00193FDD">
      <w:pPr>
        <w:pStyle w:val="Paragrafi"/>
      </w:pPr>
    </w:p>
    <w:p w:rsidR="00193FDD" w:rsidRPr="00D3482A" w:rsidRDefault="00193FDD" w:rsidP="00193FDD">
      <w:pPr>
        <w:pStyle w:val="VENDOSI"/>
      </w:pPr>
      <w:r w:rsidRPr="00D3482A">
        <w:t>Vendosi:</w:t>
      </w:r>
    </w:p>
    <w:p w:rsidR="00193FDD" w:rsidRPr="00D3482A" w:rsidRDefault="00193FDD" w:rsidP="00193FDD">
      <w:pPr>
        <w:pStyle w:val="Paragrafi"/>
      </w:pPr>
    </w:p>
    <w:p w:rsidR="00193FDD" w:rsidRPr="00D3482A" w:rsidRDefault="00193FDD" w:rsidP="00193FDD">
      <w:pPr>
        <w:pStyle w:val="Paragrafi"/>
      </w:pPr>
      <w:r w:rsidRPr="00D3482A">
        <w:t>Në vendimin nr.335, datë  23.6.2000 të Këshillit të Ministrave, të bëhen këto ndryshime e shtesa:</w:t>
      </w:r>
    </w:p>
    <w:p w:rsidR="00193FDD" w:rsidRPr="00D3482A" w:rsidRDefault="00193FDD" w:rsidP="00193FDD">
      <w:pPr>
        <w:pStyle w:val="Paragrafi"/>
      </w:pPr>
      <w:r w:rsidRPr="00D3482A">
        <w:t>Në pikën 1 të bëhen ndryshimet e mëposhtme:</w:t>
      </w:r>
    </w:p>
    <w:p w:rsidR="00193FDD" w:rsidRPr="00D3482A" w:rsidRDefault="00193FDD" w:rsidP="00193FDD">
      <w:pPr>
        <w:pStyle w:val="Paragrafi"/>
      </w:pPr>
      <w:r w:rsidRPr="00D3482A">
        <w:t>a) Në paragrafin e parë pas fjalëve “…për prokurimin e shërbimeve,…” të hiqet fjalia në vazhdim:</w:t>
      </w:r>
    </w:p>
    <w:p w:rsidR="00193FDD" w:rsidRPr="00D3482A" w:rsidRDefault="00193FDD" w:rsidP="00193FDD">
      <w:pPr>
        <w:pStyle w:val="Paragrafi"/>
      </w:pPr>
      <w:r w:rsidRPr="00D3482A">
        <w:t>“…me përjashtim të projektimeve, ku si referim të merret vlera e parashikuar për sipërmarrjen e ndërtimit të objektit dhe jo ajo e shërbimit.”.</w:t>
      </w:r>
    </w:p>
    <w:p w:rsidR="00193FDD" w:rsidRPr="00D3482A" w:rsidRDefault="00193FDD" w:rsidP="00193FDD">
      <w:pPr>
        <w:pStyle w:val="Paragrafi"/>
      </w:pPr>
      <w:r w:rsidRPr="00D3482A">
        <w:t>b) Në paragrafin e dytë shifra “… mbi 300 000 000 (treqind milionë) lekë” zëvendësohet me “… mbi 200 000 00 (dyqind milionë) lekë, duke filluar nga data 1 janar 2005.”.</w:t>
      </w:r>
    </w:p>
    <w:p w:rsidR="00193FDD" w:rsidRPr="00D3482A" w:rsidRDefault="00193FDD" w:rsidP="00193FDD">
      <w:pPr>
        <w:pStyle w:val="Paragrafi"/>
      </w:pPr>
      <w:r w:rsidRPr="00D3482A">
        <w:t>2. Në pikën 2 pas fjalëve “…për prokurimin e shërbimeve,…” të hiqet fjalia në vazhdim:</w:t>
      </w:r>
    </w:p>
    <w:p w:rsidR="00193FDD" w:rsidRPr="00D3482A" w:rsidRDefault="00193FDD" w:rsidP="00193FDD">
      <w:pPr>
        <w:pStyle w:val="Paragrafi"/>
      </w:pPr>
      <w:r w:rsidRPr="00D3482A">
        <w:t>“…me përjashtim të projektimeve, ku si referim të merret vlera e parashikuar për sipërmarrjen e ndërtimit të objektit dhe jo ajo e shërbimit.”.</w:t>
      </w:r>
    </w:p>
    <w:p w:rsidR="00193FDD" w:rsidRPr="00D3482A" w:rsidRDefault="00193FDD" w:rsidP="00193FDD">
      <w:pPr>
        <w:pStyle w:val="Paragrafi"/>
      </w:pPr>
      <w:r w:rsidRPr="00D3482A">
        <w:t>3. Në shkronjën “a” të pikës 4 fjalët “Pika 1/b/c/ç…” të zëvendësohen me “Pikat 1/b/c…”.</w:t>
      </w:r>
    </w:p>
    <w:p w:rsidR="00193FDD" w:rsidRPr="00D3482A" w:rsidRDefault="00193FDD" w:rsidP="00193FDD">
      <w:pPr>
        <w:pStyle w:val="Paragrafi"/>
      </w:pPr>
      <w:r w:rsidRPr="00D3482A">
        <w:t>4. Në pikën 6 pas fjalëve “…sigurimit të ofertave,…” të hiqen fjalët “…, në formë garancie bankare,…”.</w:t>
      </w:r>
    </w:p>
    <w:p w:rsidR="00193FDD" w:rsidRPr="00D3482A" w:rsidRDefault="00193FDD" w:rsidP="00193FDD">
      <w:pPr>
        <w:pStyle w:val="Paragrafi"/>
      </w:pPr>
      <w:r w:rsidRPr="00D3482A">
        <w:t>5. Pika 8 ndryshohet si më poshtë vijon:</w:t>
      </w:r>
    </w:p>
    <w:p w:rsidR="00193FDD" w:rsidRPr="00D3482A" w:rsidRDefault="00193FDD" w:rsidP="00193FDD">
      <w:pPr>
        <w:pStyle w:val="Paragrafi"/>
      </w:pPr>
      <w:r w:rsidRPr="00D3482A">
        <w:t xml:space="preserve">“8. Pjesëmarrësi në tender, i shpallur fitues, brenda 15 ditëve nga marrja e njoftimit duhet t’i konfirmojë entit prokurues, nëpërmjet nënshkrimit të formularit të kontratës, gatishmërinë për të lidhur kontratën. </w:t>
      </w:r>
    </w:p>
    <w:p w:rsidR="00193FDD" w:rsidRPr="00D3482A" w:rsidRDefault="00193FDD" w:rsidP="00193FDD">
      <w:pPr>
        <w:pStyle w:val="Paragrafi"/>
      </w:pPr>
      <w:r w:rsidRPr="00D3482A">
        <w:t>Në rast se brenda këtij afati, përgjigjja nga pjesëmarrësi fitues është negative, entit prokurues i lind e drejta të njoftojë për negocimin e kontratës pjesëmarrësin e renditur të dytin në klasifikim, sipas pikës 3 të nenit 35 të ligjit nr.7971, datë 26.7.1995 “Për prokurimin publik”, të ndryshuar, si dhe të bëjë njëkohësisht konfiskimin e sigurimit të ofertës së pjesëmarrësit të parë fitues.”.</w:t>
      </w:r>
    </w:p>
    <w:p w:rsidR="00193FDD" w:rsidRPr="00D3482A" w:rsidRDefault="00193FDD" w:rsidP="00193FDD">
      <w:pPr>
        <w:pStyle w:val="Paragrafi"/>
      </w:pPr>
      <w:r w:rsidRPr="00D3482A">
        <w:t>6. Në pikën 10 afati “…jo më vonë se 10 ditë përpara shpalljes së saj.” ndryshohet me “…jo më vonë se 5 ditë përpara shpalljes së saj.”, dhe në fund të kësaj pike shtohet fjalia, me këtë përmbajtje:</w:t>
      </w:r>
    </w:p>
    <w:p w:rsidR="00193FDD" w:rsidRPr="00D3482A" w:rsidRDefault="00193FDD" w:rsidP="00193FDD">
      <w:pPr>
        <w:pStyle w:val="Paragrafi"/>
      </w:pPr>
      <w:r w:rsidRPr="00D3482A">
        <w:t>“Gjithashtu, për tenderat që botohen në Buletinin e Prokurimit Publik, enti prokurues është i detyruar, që brenda 15 ditëve nga shpallja e njoftimit në buletin të fituesit të tenderit, të lidhë kontratën.”.</w:t>
      </w:r>
    </w:p>
    <w:p w:rsidR="00193FDD" w:rsidRPr="00D3482A" w:rsidRDefault="00193FDD" w:rsidP="00193FDD">
      <w:pPr>
        <w:pStyle w:val="Paragrafi"/>
      </w:pPr>
      <w:r w:rsidRPr="00D3482A">
        <w:t>7. Pika 11 ndryshohet si më poshtë vijon:</w:t>
      </w:r>
    </w:p>
    <w:p w:rsidR="00193FDD" w:rsidRDefault="00193FDD" w:rsidP="00193FDD">
      <w:pPr>
        <w:pStyle w:val="Paragrafi"/>
      </w:pPr>
      <w:r w:rsidRPr="00D3482A">
        <w:t>“11. Entet prokuruese, brenda datës 15 shkurt, të paraqesin në Agjencinë e Prokurimit Publik regjistrat e parashikimeve të prokurimeve publike, sipas udhëzimeve të kësaj agjencie, si dhe ndryshimet e planit të prokurimeve publike gjatë vitit kalendarik. Entet prokuruese, në fund të çdo 4 mujori, brenda datës 20 të muajit pasardhës, të paraqesin në Agjencinë e Prokurimit Publik treguesin për realizimin apo jo të prokurimeve të planifikuara, të shoqëruar me relacionin shpjegues, sipas udhëzimeve të kësaj agjencie. Për realizimin e kësaj detyre, titullari i entit prokurues ngarkon njësinë e prokurimit (nëse ka) apo strukturën përgjegjëse, që planifikon fondet e prokurimeve. Agjencia e Prokurimit Publik, brenda datës 30 të po atij muaji, të paraqesë në Këshillin e Ministrave pasqyrën përmbledhëse të prokurimeve në shkallë vendi.”.</w:t>
      </w:r>
    </w:p>
    <w:p w:rsidR="00193FDD" w:rsidRPr="00D3482A" w:rsidRDefault="00193FDD" w:rsidP="00193FDD">
      <w:pPr>
        <w:pStyle w:val="Paragrafi"/>
      </w:pPr>
      <w:r w:rsidRPr="00D3482A">
        <w:t>8. Shkronja “a” e pikës 12 ndryshohet si më poshtë vijon:</w:t>
      </w:r>
    </w:p>
    <w:p w:rsidR="00193FDD" w:rsidRPr="00D3482A" w:rsidRDefault="00193FDD" w:rsidP="00193FDD">
      <w:pPr>
        <w:pStyle w:val="Paragrafi"/>
      </w:pPr>
      <w:r w:rsidRPr="00D3482A">
        <w:t>“a) Në entin prokurues brenda 5 (pesë) ditëve pas marrjes me shkrim të njoftimit të klasifikimit përfundimtar të ofertave.”.</w:t>
      </w:r>
    </w:p>
    <w:p w:rsidR="00193FDD" w:rsidRPr="00D3482A" w:rsidRDefault="00193FDD" w:rsidP="00193FDD">
      <w:pPr>
        <w:pStyle w:val="Paragrafi"/>
      </w:pPr>
      <w:r w:rsidRPr="00D3482A">
        <w:lastRenderedPageBreak/>
        <w:t>9. Në fund të pikës 13 shtohet fjalia, me këtë përmbajtje:</w:t>
      </w:r>
    </w:p>
    <w:p w:rsidR="00193FDD" w:rsidRPr="00D3482A" w:rsidRDefault="00193FDD" w:rsidP="00193FDD">
      <w:pPr>
        <w:pStyle w:val="Paragrafi"/>
      </w:pPr>
      <w:r w:rsidRPr="00D3482A">
        <w:t xml:space="preserve">“Vazhdimi i mëtejshëm i procedurës së prokurimit nga enti prokurues bëhet pas </w:t>
      </w:r>
      <w:smartTag w:uri="urn:schemas-microsoft-com:office:smarttags" w:element="PersonName">
        <w:r w:rsidRPr="00D3482A">
          <w:t>mira</w:t>
        </w:r>
      </w:smartTag>
      <w:r w:rsidRPr="00D3482A">
        <w:t>timit të këtij raporti nga Agjencia e Prokurimit Publik.”.</w:t>
      </w:r>
    </w:p>
    <w:p w:rsidR="00193FDD" w:rsidRPr="00D3482A" w:rsidRDefault="00193FDD" w:rsidP="00193FDD">
      <w:pPr>
        <w:pStyle w:val="Paragrafi"/>
      </w:pPr>
      <w:r w:rsidRPr="00D3482A">
        <w:t>Ky vendim hyn në fuqi pas botimit në Fletoren Zyrtare.</w:t>
      </w:r>
    </w:p>
    <w:p w:rsidR="00193FDD" w:rsidRPr="004A5236" w:rsidRDefault="00193FDD" w:rsidP="00193FDD">
      <w:pPr>
        <w:pStyle w:val="Paragrafi"/>
        <w:rPr>
          <w:sz w:val="18"/>
        </w:rPr>
      </w:pPr>
    </w:p>
    <w:p w:rsidR="00193FDD" w:rsidRPr="00D3482A" w:rsidRDefault="00193FDD" w:rsidP="00193FDD">
      <w:pPr>
        <w:pStyle w:val="Autoriteti"/>
      </w:pPr>
      <w:r w:rsidRPr="00D3482A">
        <w:t>Kryeministri</w:t>
      </w:r>
    </w:p>
    <w:p w:rsidR="00193FDD" w:rsidRPr="00D3482A" w:rsidRDefault="00193FDD" w:rsidP="00193FDD">
      <w:pPr>
        <w:pStyle w:val="AutoritetiEmer"/>
      </w:pPr>
      <w:r w:rsidRPr="00D3482A">
        <w:t>Fatos Nano</w:t>
      </w:r>
    </w:p>
    <w:p w:rsidR="00193FDD" w:rsidRPr="00D3482A" w:rsidRDefault="00193FDD" w:rsidP="00193FDD">
      <w:pPr>
        <w:pStyle w:val="Paragrafi"/>
        <w:rPr>
          <w:sz w:val="18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93FDD"/>
    <w:rsid w:val="001A58B2"/>
    <w:rsid w:val="001C7978"/>
    <w:rsid w:val="001E3F0B"/>
    <w:rsid w:val="0022170D"/>
    <w:rsid w:val="00275715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00C94F4-ECBE-463C-9FEE-D6AAF0FD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2019-03-14T17:21:00Z</dcterms:created>
  <dcterms:modified xsi:type="dcterms:W3CDTF">2019-03-14T17:21:00Z</dcterms:modified>
</cp:coreProperties>
</file>