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64" w:rsidRDefault="009A3764" w:rsidP="009A3764">
      <w:pPr>
        <w:pStyle w:val="Akti"/>
        <w:keepNext w:val="0"/>
      </w:pPr>
      <w:bookmarkStart w:id="0" w:name="_GoBack"/>
      <w:bookmarkEnd w:id="0"/>
      <w:r>
        <w:t>Vendim</w:t>
      </w:r>
    </w:p>
    <w:p w:rsidR="009A3764" w:rsidRDefault="009A3764" w:rsidP="009A3764">
      <w:pPr>
        <w:pStyle w:val="NumriData"/>
        <w:keepNext w:val="0"/>
      </w:pPr>
      <w:r>
        <w:t>Nr.352, datë 1.6.2004</w:t>
      </w:r>
    </w:p>
    <w:p w:rsidR="009A3764" w:rsidRPr="00B40B9E" w:rsidRDefault="009A3764" w:rsidP="009A3764">
      <w:pPr>
        <w:pStyle w:val="Paragrafi"/>
        <w:rPr>
          <w:sz w:val="18"/>
        </w:rPr>
      </w:pPr>
    </w:p>
    <w:p w:rsidR="009A3764" w:rsidRDefault="009A3764" w:rsidP="009A3764">
      <w:pPr>
        <w:pStyle w:val="Titulli"/>
        <w:keepNext w:val="0"/>
      </w:pPr>
      <w:r>
        <w:t>Për heqjen nga lista e sektorëve strategjikë dhe kalimin nË privatizim a mbyllje të fabrikës së pasurimit të kromit, në Kalimash, në qarkun e Kukësit</w:t>
      </w:r>
    </w:p>
    <w:p w:rsidR="009A3764" w:rsidRPr="00B40B9E" w:rsidRDefault="009A3764" w:rsidP="009A3764">
      <w:pPr>
        <w:pStyle w:val="Paragrafi"/>
        <w:rPr>
          <w:sz w:val="18"/>
        </w:rPr>
      </w:pPr>
    </w:p>
    <w:p w:rsidR="009A3764" w:rsidRDefault="009A3764" w:rsidP="009A3764">
      <w:pPr>
        <w:pStyle w:val="BazLigjPropozues"/>
        <w:keepNext w:val="0"/>
        <w:rPr>
          <w:rFonts w:cs="CG Times"/>
        </w:rPr>
      </w:pPr>
      <w:r>
        <w:t>Në mbështetje të nenit 100 të Kushtetutës dhe të nenit 4 të ligjit nr.8306, datë 14.3.1998 “Për strategjinë e privatizimit të sektorëve me rëndësi të ve</w:t>
      </w:r>
      <w:r>
        <w:rPr>
          <w:rFonts w:cs="CG Times"/>
        </w:rPr>
        <w:t xml:space="preserve">çantë”, me propozimin e Ministrit të Industrisë dhe të Energjetikës dhe të Ministrit të Ekonomisë, Këshilli i Ministrave </w:t>
      </w:r>
    </w:p>
    <w:p w:rsidR="009A3764" w:rsidRPr="00B40B9E" w:rsidRDefault="009A3764" w:rsidP="009A3764">
      <w:pPr>
        <w:pStyle w:val="Paragrafi"/>
        <w:rPr>
          <w:rFonts w:cs="CG Times"/>
          <w:sz w:val="18"/>
        </w:rPr>
      </w:pPr>
    </w:p>
    <w:p w:rsidR="009A3764" w:rsidRDefault="009A3764" w:rsidP="009A3764">
      <w:pPr>
        <w:pStyle w:val="VENDOSI"/>
        <w:keepNext w:val="0"/>
      </w:pPr>
      <w:r>
        <w:t>Vendosi:</w:t>
      </w:r>
    </w:p>
    <w:p w:rsidR="009A3764" w:rsidRPr="00B40B9E" w:rsidRDefault="009A3764" w:rsidP="009A3764">
      <w:pPr>
        <w:pStyle w:val="Paragrafi"/>
        <w:rPr>
          <w:rFonts w:cs="CG Times"/>
          <w:sz w:val="18"/>
        </w:rPr>
      </w:pP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1. Heqjen nga lista e sektorëve strategjikë me rëndësi të veçantë dhe kalimin në procesin e privatizimit, të mbylljes a likuidimit të fabrikës së pasurimit të kromit, në Kalimash, në qarkun e Kukësit.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2. Ministria e Industrisë dhe e Energjetikës të përgatisë, brenda vitit 2004, dokumentacionin e nevojshëm për privatizimin e kësaj fabrike.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3. Fondet, që nevojiten për ruajtjen e objekteve të kësaj fabrike, deri në privatizimin e mbylljen e saj, dhe për përgatitjen e dokumentacionit të privatizimit a mbylljes, të përballohen nga buxheti i vitit 2004, miratuar për Albkrom, sh.a.-në.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4. Punonjësit, që dalin të tepërt si pasojë e kalimit në privatizim a mbyllje të fabrikës, të cilët para datës 1.5.2004 kanë qenë në marrëdhënie pune dhe që do të jenë të tillë deri në çastin e privatizimit apo mbylljes, të trajtohen për 1 (një) vit me pagë bazë, që ata kanë në çastin e shkëputjes nga puna.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5. Periudha njëvjeçare për këta punonjës të njihet periudhë sigurimi, për efekt përfitimi pensioni pleqërie, invaliditeti a familjar, sipas ligjit nr.7703, datë 11.5.1993 “Për sigurimet shoqërore në Republikën e Shqipërisë”, të ndryshuar, kundrejt pagesës së kontributit në fondin e sigurimit shoqëror të detyrueshëm dhe të shënohet në librezën e punës.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6. Fondi i nevojshëm për trajtimin e punonjësve të shkurtuar dhe për pagesën e kontributit të sigurimit të ndryshueshëm shoqëror për periudhën e trajtimit të përballohet nga fondet e vitit 2004, miratuar për Albkrom, sh.a.-në dhe fondet e siguruara nga kjo shoqëri nga shitjet e aseteve të saj.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7. Caktimi, administrimi dhe trajtimi me pagën bazë për një vit i punonjësve që dalin të papunë nga procesi i privatizimit të bëhen nga zyra përkatëse e punësimit pas transferimit të fondit.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8. Të drejtën e përfitimit të trajtimit sipas këtij vendimi e kanë ata punonjës, të cilët nuk zhvillojnë veprimtari ekonomike, si punëdhënës, punëmarrës apo të vetëpunësuar, me përjashtim të rasteve të të vetëpunësuarve në bujqësi. Në rast të kundërt u ndërpritet pagesa që përfitojnë sipas këtij vendimi.</w:t>
      </w:r>
    </w:p>
    <w:p w:rsidR="009A3764" w:rsidRDefault="009A3764" w:rsidP="009A3764">
      <w:pPr>
        <w:pStyle w:val="Paragrafi"/>
        <w:rPr>
          <w:rFonts w:cs="CG Times"/>
        </w:rPr>
      </w:pPr>
      <w:r>
        <w:rPr>
          <w:rFonts w:cs="CG Times"/>
        </w:rPr>
        <w:t>9. Ngarkohen Ministri i Industrisë dhe i Energjetikës, Ministri i Ekonomisë dhe Ministri i Punës dhe i Çështjeve Sociale të nxjerrin udhëzimin përkatës për zbatimin e këtij vendimi.</w:t>
      </w:r>
    </w:p>
    <w:p w:rsidR="009A3764" w:rsidRDefault="009A3764" w:rsidP="009A3764">
      <w:pPr>
        <w:pStyle w:val="Paragrafi"/>
      </w:pPr>
      <w:r>
        <w:t>Ky vendim hyn në fuqi pas botimit në Fletoren Zyrtare.</w:t>
      </w:r>
    </w:p>
    <w:p w:rsidR="009A3764" w:rsidRPr="00B40B9E" w:rsidRDefault="009A3764" w:rsidP="009A3764">
      <w:pPr>
        <w:pStyle w:val="Paragrafi"/>
        <w:rPr>
          <w:sz w:val="18"/>
        </w:rPr>
      </w:pPr>
    </w:p>
    <w:p w:rsidR="009A3764" w:rsidRDefault="009A3764" w:rsidP="009A3764">
      <w:pPr>
        <w:pStyle w:val="Autoriteti"/>
        <w:keepNext w:val="0"/>
      </w:pPr>
      <w:r>
        <w:t>Kryeministri</w:t>
      </w:r>
    </w:p>
    <w:p w:rsidR="009A3764" w:rsidRDefault="009A3764" w:rsidP="009A3764">
      <w:pPr>
        <w:pStyle w:val="AutoritetiEmer"/>
      </w:pPr>
      <w:r>
        <w:t>Fatos Nano</w:t>
      </w:r>
    </w:p>
    <w:p w:rsidR="009A3764" w:rsidRPr="00B40B9E" w:rsidRDefault="009A3764" w:rsidP="009A3764">
      <w:pPr>
        <w:pStyle w:val="Paragrafi"/>
        <w:rPr>
          <w:sz w:val="18"/>
        </w:rPr>
      </w:pPr>
    </w:p>
    <w:p w:rsidR="009A3764" w:rsidRPr="00B40B9E" w:rsidRDefault="009A3764" w:rsidP="009A3764">
      <w:pPr>
        <w:pStyle w:val="Paragrafi"/>
        <w:rPr>
          <w:sz w:val="18"/>
        </w:rPr>
      </w:pPr>
    </w:p>
    <w:p w:rsidR="009A3764" w:rsidRDefault="009A3764" w:rsidP="009A3764">
      <w:pPr>
        <w:pStyle w:val="Akti"/>
        <w:keepNext w:val="0"/>
      </w:pPr>
    </w:p>
    <w:p w:rsidR="009A3764" w:rsidRDefault="009A3764" w:rsidP="009A3764">
      <w:pPr>
        <w:pStyle w:val="Akti"/>
        <w:keepNext w:val="0"/>
      </w:pPr>
    </w:p>
    <w:p w:rsidR="009A3764" w:rsidRDefault="009A3764" w:rsidP="009A3764">
      <w:pPr>
        <w:pStyle w:val="Akti"/>
        <w:keepNext w:val="0"/>
      </w:pPr>
    </w:p>
    <w:p w:rsidR="009A3764" w:rsidRDefault="009A3764" w:rsidP="009A3764">
      <w:pPr>
        <w:pStyle w:val="Akti"/>
        <w:keepNext w:val="0"/>
      </w:pPr>
    </w:p>
    <w:p w:rsidR="009A3764" w:rsidRDefault="009A3764" w:rsidP="009A3764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A3764"/>
    <w:rsid w:val="009C29DF"/>
    <w:rsid w:val="009F45AE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FFEEE3-1DE9-477B-8CCD-6539793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2019-03-14T17:23:00Z</dcterms:created>
  <dcterms:modified xsi:type="dcterms:W3CDTF">2019-03-14T17:23:00Z</dcterms:modified>
</cp:coreProperties>
</file>