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352" w:rsidRPr="001B1C12" w:rsidRDefault="00980352" w:rsidP="00980352">
      <w:pPr>
        <w:pStyle w:val="Akti"/>
        <w:keepNext w:val="0"/>
      </w:pPr>
      <w:bookmarkStart w:id="0" w:name="_GoBack"/>
      <w:bookmarkEnd w:id="0"/>
      <w:r w:rsidRPr="001B1C12">
        <w:t xml:space="preserve">Vendim </w:t>
      </w:r>
    </w:p>
    <w:p w:rsidR="00980352" w:rsidRPr="001B1C12" w:rsidRDefault="00980352" w:rsidP="00980352">
      <w:pPr>
        <w:pStyle w:val="NumriData"/>
        <w:keepNext w:val="0"/>
      </w:pPr>
      <w:r w:rsidRPr="001B1C12">
        <w:t>Nr.386, datë 19.6.2004</w:t>
      </w:r>
    </w:p>
    <w:p w:rsidR="00980352" w:rsidRPr="001B1C12" w:rsidRDefault="00980352" w:rsidP="00980352">
      <w:pPr>
        <w:pStyle w:val="Paragrafi"/>
        <w:rPr>
          <w:sz w:val="18"/>
          <w:szCs w:val="22"/>
        </w:rPr>
      </w:pPr>
    </w:p>
    <w:p w:rsidR="00980352" w:rsidRPr="001B1C12" w:rsidRDefault="00980352" w:rsidP="00980352">
      <w:pPr>
        <w:pStyle w:val="Titulli"/>
        <w:keepNext w:val="0"/>
      </w:pPr>
      <w:r>
        <w:t>Për ndryshimin e përgjegjësi</w:t>
      </w:r>
      <w:r w:rsidRPr="001B1C12">
        <w:t xml:space="preserve">së së administrimit të mjedisit të degëve të mobilizimit në qytetet përmet dhe tepelenë, të cilat janë në përgjegjësi administrimi të ministrisë së mbrojtjes, dhe për disa ndryshime në </w:t>
      </w:r>
      <w:r>
        <w:t>vendimin nr.515, datë 18.7.2003</w:t>
      </w:r>
      <w:r w:rsidRPr="001B1C12">
        <w:t xml:space="preserve"> të këshil</w:t>
      </w:r>
      <w:r>
        <w:t>lit ë ministrave</w:t>
      </w:r>
      <w:r w:rsidRPr="001B1C12">
        <w:t xml:space="preserve"> “për miratimin e listës së inven</w:t>
      </w:r>
      <w:r>
        <w:t>tarit të pronave të paluajtshme shtetërore, të cilaT</w:t>
      </w:r>
      <w:r w:rsidRPr="001B1C12">
        <w:t xml:space="preserve"> i kalojnë në përgjegjësi administrimi ministrisë së mbrojtjes”</w:t>
      </w:r>
    </w:p>
    <w:p w:rsidR="00980352" w:rsidRPr="006B180E" w:rsidRDefault="00980352" w:rsidP="00980352">
      <w:pPr>
        <w:pStyle w:val="Paragrafi"/>
        <w:rPr>
          <w:sz w:val="14"/>
          <w:szCs w:val="22"/>
        </w:rPr>
      </w:pPr>
    </w:p>
    <w:p w:rsidR="00980352" w:rsidRPr="001B1C12" w:rsidRDefault="00980352" w:rsidP="00980352">
      <w:pPr>
        <w:pStyle w:val="BazLigjPropozues"/>
        <w:keepNext w:val="0"/>
      </w:pPr>
      <w:r w:rsidRPr="001B1C12">
        <w:t>Në mbështetje të nenit 10</w:t>
      </w:r>
      <w:r>
        <w:t>0 të Kushtetutës, të shkronjës “c” të nenit 15 të ligjit nr.87</w:t>
      </w:r>
      <w:r w:rsidRPr="001B1C12">
        <w:t xml:space="preserve">43, </w:t>
      </w:r>
      <w:r>
        <w:t>datë 22.2.2001 “P</w:t>
      </w:r>
      <w:r w:rsidRPr="001B1C12">
        <w:t>ër p</w:t>
      </w:r>
      <w:r>
        <w:t>ronat e paluajtshme të shtetit” dhe të neneve 124 e 128</w:t>
      </w:r>
      <w:r w:rsidRPr="001B1C12">
        <w:t xml:space="preserve"> të</w:t>
      </w:r>
      <w:r>
        <w:t xml:space="preserve"> ligjit nr.8485, datë 12.5.1999</w:t>
      </w:r>
      <w:r w:rsidRPr="001B1C12">
        <w:t xml:space="preserve"> “Kodi i Procedurave Administrative të Republikës së Shqipërisë”, me propozimin e Ministrit të Mbrojtjes, Këshilli i Ministrave</w:t>
      </w:r>
    </w:p>
    <w:p w:rsidR="00980352" w:rsidRPr="001B1C12" w:rsidRDefault="00980352" w:rsidP="00980352">
      <w:pPr>
        <w:pStyle w:val="Paragrafi"/>
        <w:rPr>
          <w:sz w:val="18"/>
          <w:szCs w:val="22"/>
        </w:rPr>
      </w:pPr>
    </w:p>
    <w:p w:rsidR="00980352" w:rsidRPr="001B1C12" w:rsidRDefault="00980352" w:rsidP="00980352">
      <w:pPr>
        <w:pStyle w:val="VENDOSI"/>
        <w:keepNext w:val="0"/>
      </w:pPr>
      <w:r w:rsidRPr="001B1C12">
        <w:t>Vendosi:</w:t>
      </w:r>
    </w:p>
    <w:p w:rsidR="00980352" w:rsidRPr="001B1C12" w:rsidRDefault="00980352" w:rsidP="00980352">
      <w:pPr>
        <w:pStyle w:val="Paragrafi"/>
        <w:rPr>
          <w:sz w:val="18"/>
          <w:szCs w:val="22"/>
        </w:rPr>
      </w:pPr>
    </w:p>
    <w:p w:rsidR="00980352" w:rsidRPr="001B1C12" w:rsidRDefault="00980352" w:rsidP="00980352">
      <w:pPr>
        <w:pStyle w:val="Paragrafi"/>
        <w:rPr>
          <w:szCs w:val="22"/>
        </w:rPr>
      </w:pPr>
      <w:r w:rsidRPr="001B1C12">
        <w:rPr>
          <w:szCs w:val="22"/>
        </w:rPr>
        <w:t>1. Mjediseve të degëve të mobilizimit në qytetet Përmet dhe Tepelenë,</w:t>
      </w:r>
      <w:r>
        <w:rPr>
          <w:szCs w:val="22"/>
        </w:rPr>
        <w:t xml:space="preserve"> të cilat</w:t>
      </w:r>
      <w:r w:rsidRPr="001B1C12">
        <w:rPr>
          <w:szCs w:val="22"/>
        </w:rPr>
        <w:t xml:space="preserve"> janë </w:t>
      </w:r>
      <w:r>
        <w:rPr>
          <w:szCs w:val="22"/>
        </w:rPr>
        <w:t xml:space="preserve">në </w:t>
      </w:r>
      <w:r w:rsidRPr="001B1C12">
        <w:rPr>
          <w:szCs w:val="22"/>
        </w:rPr>
        <w:t xml:space="preserve">përgjegjësi administrimi të Ministrisë së Mbrojtjes, t’u ndryshojë përgjegjësia e administrimit dhe </w:t>
      </w:r>
      <w:r>
        <w:rPr>
          <w:szCs w:val="22"/>
        </w:rPr>
        <w:t xml:space="preserve">të </w:t>
      </w:r>
      <w:r w:rsidRPr="001B1C12">
        <w:rPr>
          <w:szCs w:val="22"/>
        </w:rPr>
        <w:t>kalojë te prefekti i qarkut të Gjirokastrë</w:t>
      </w:r>
      <w:r>
        <w:rPr>
          <w:szCs w:val="22"/>
        </w:rPr>
        <w:t>s, për t’u përdorur për sistemimin</w:t>
      </w:r>
      <w:r w:rsidRPr="001B1C12">
        <w:rPr>
          <w:szCs w:val="22"/>
        </w:rPr>
        <w:t xml:space="preserve"> e stacioneve të PMNZSh-së në këto qytete.</w:t>
      </w:r>
    </w:p>
    <w:p w:rsidR="00980352" w:rsidRPr="001B1C12" w:rsidRDefault="00980352" w:rsidP="00980352">
      <w:pPr>
        <w:pStyle w:val="Paragrafi"/>
        <w:rPr>
          <w:szCs w:val="22"/>
        </w:rPr>
      </w:pPr>
      <w:r w:rsidRPr="001B1C12">
        <w:rPr>
          <w:szCs w:val="22"/>
        </w:rPr>
        <w:t xml:space="preserve">2. </w:t>
      </w:r>
      <w:r>
        <w:rPr>
          <w:szCs w:val="22"/>
        </w:rPr>
        <w:t>Pronat me numrat rendorë 652 “Dega e mobilizimit”, Përmet</w:t>
      </w:r>
      <w:r w:rsidRPr="001B1C12">
        <w:rPr>
          <w:szCs w:val="22"/>
        </w:rPr>
        <w:t xml:space="preserve"> dhe</w:t>
      </w:r>
      <w:r>
        <w:rPr>
          <w:szCs w:val="22"/>
        </w:rPr>
        <w:t xml:space="preserve"> 662</w:t>
      </w:r>
      <w:r w:rsidRPr="001B1C12">
        <w:rPr>
          <w:szCs w:val="22"/>
        </w:rPr>
        <w:t xml:space="preserve"> “Dega e mobi</w:t>
      </w:r>
      <w:r>
        <w:rPr>
          <w:szCs w:val="22"/>
        </w:rPr>
        <w:t>lizimit”, Tepelenë, me të gjitha</w:t>
      </w:r>
      <w:r w:rsidRPr="001B1C12">
        <w:rPr>
          <w:szCs w:val="22"/>
        </w:rPr>
        <w:t xml:space="preserve"> elementet përbërëse, të hiqen nga lista e inventarit të pronave të paluajtshme shtetërore, e cila i bashkëlidhet </w:t>
      </w:r>
      <w:r>
        <w:rPr>
          <w:szCs w:val="22"/>
        </w:rPr>
        <w:t>vendimit nr.515, datë 18.7.2003</w:t>
      </w:r>
      <w:r w:rsidRPr="001B1C12">
        <w:rPr>
          <w:szCs w:val="22"/>
        </w:rPr>
        <w:t xml:space="preserve"> të Këshillit të Ministrave</w:t>
      </w:r>
      <w:r>
        <w:rPr>
          <w:szCs w:val="22"/>
        </w:rPr>
        <w:t>.</w:t>
      </w:r>
    </w:p>
    <w:p w:rsidR="00980352" w:rsidRPr="001B1C12" w:rsidRDefault="00980352" w:rsidP="00980352">
      <w:pPr>
        <w:pStyle w:val="Paragrafi"/>
        <w:rPr>
          <w:szCs w:val="22"/>
        </w:rPr>
      </w:pPr>
      <w:r w:rsidRPr="001B1C12">
        <w:rPr>
          <w:szCs w:val="22"/>
        </w:rPr>
        <w:t>3. Prefekti</w:t>
      </w:r>
      <w:r>
        <w:rPr>
          <w:szCs w:val="22"/>
        </w:rPr>
        <w:t>t të</w:t>
      </w:r>
      <w:r w:rsidRPr="001B1C12">
        <w:rPr>
          <w:szCs w:val="22"/>
        </w:rPr>
        <w:t xml:space="preserve"> qarkut të Gjirokastrës, i ndalohet t’ua</w:t>
      </w:r>
      <w:r>
        <w:rPr>
          <w:szCs w:val="22"/>
        </w:rPr>
        <w:t xml:space="preserve"> ndryshojë destinacionin prona</w:t>
      </w:r>
      <w:r w:rsidRPr="001B1C12">
        <w:rPr>
          <w:szCs w:val="22"/>
        </w:rPr>
        <w:t>ve të përcaktuar</w:t>
      </w:r>
      <w:r>
        <w:rPr>
          <w:szCs w:val="22"/>
        </w:rPr>
        <w:t>a</w:t>
      </w:r>
      <w:r w:rsidRPr="001B1C12">
        <w:rPr>
          <w:szCs w:val="22"/>
        </w:rPr>
        <w:t xml:space="preserve"> në këtë vendim, t</w:t>
      </w:r>
      <w:r>
        <w:rPr>
          <w:szCs w:val="22"/>
        </w:rPr>
        <w:t>'</w:t>
      </w:r>
      <w:r w:rsidRPr="001B1C12">
        <w:rPr>
          <w:szCs w:val="22"/>
        </w:rPr>
        <w:t>i tjetërsojë ose t’ua japë në përdorim të tretëve.</w:t>
      </w:r>
    </w:p>
    <w:p w:rsidR="00980352" w:rsidRPr="001B1C12" w:rsidRDefault="00980352" w:rsidP="00980352">
      <w:pPr>
        <w:pStyle w:val="Paragrafi"/>
        <w:rPr>
          <w:szCs w:val="22"/>
        </w:rPr>
      </w:pPr>
      <w:r w:rsidRPr="001B1C12">
        <w:rPr>
          <w:szCs w:val="22"/>
        </w:rPr>
        <w:t>4. Ngarkohe</w:t>
      </w:r>
      <w:r>
        <w:rPr>
          <w:szCs w:val="22"/>
        </w:rPr>
        <w:t>n</w:t>
      </w:r>
      <w:r w:rsidRPr="001B1C12">
        <w:rPr>
          <w:szCs w:val="22"/>
        </w:rPr>
        <w:t xml:space="preserve"> Ministri i Mbrojtjes, Ministri i Pushtetit Vendor dhe i Decentralizimit, Ministri i Ekonomisë, prefekti i qarkut Gjirokastër dhe kryeregjistruesi i Zyrës Qendrore të Regjistrimit të Pasurive të Paluajtshme të ndjekin procedurat e nevojshme për zbatimin e këtij vendimi.</w:t>
      </w:r>
    </w:p>
    <w:p w:rsidR="00980352" w:rsidRPr="001B1C12" w:rsidRDefault="00980352" w:rsidP="00980352">
      <w:pPr>
        <w:pStyle w:val="Paragrafi"/>
        <w:rPr>
          <w:szCs w:val="22"/>
        </w:rPr>
      </w:pPr>
      <w:r w:rsidRPr="001B1C12">
        <w:rPr>
          <w:szCs w:val="22"/>
        </w:rPr>
        <w:t>Ky vendim hyn në fuqi pas botimit në Fletoren Zyrtare.</w:t>
      </w:r>
    </w:p>
    <w:p w:rsidR="00980352" w:rsidRPr="006B180E" w:rsidRDefault="00980352" w:rsidP="00980352">
      <w:pPr>
        <w:pStyle w:val="Paragrafi"/>
        <w:rPr>
          <w:sz w:val="16"/>
          <w:szCs w:val="22"/>
        </w:rPr>
      </w:pPr>
    </w:p>
    <w:p w:rsidR="00980352" w:rsidRPr="001B1C12" w:rsidRDefault="00980352" w:rsidP="00980352">
      <w:pPr>
        <w:pStyle w:val="Autoriteti"/>
        <w:keepNext w:val="0"/>
      </w:pPr>
      <w:r w:rsidRPr="001B1C12">
        <w:t xml:space="preserve">Kryeministri </w:t>
      </w:r>
    </w:p>
    <w:p w:rsidR="00980352" w:rsidRPr="001B1C12" w:rsidRDefault="00980352" w:rsidP="00980352">
      <w:pPr>
        <w:pStyle w:val="AutoritetiEmer"/>
      </w:pPr>
      <w:r w:rsidRPr="001B1C12">
        <w:t>Fatos Nano</w:t>
      </w:r>
    </w:p>
    <w:p w:rsidR="00980352" w:rsidRPr="002249F6" w:rsidRDefault="00980352" w:rsidP="00980352">
      <w:pPr>
        <w:pStyle w:val="Paragrafi"/>
        <w:rPr>
          <w:sz w:val="16"/>
          <w:szCs w:val="22"/>
        </w:rPr>
      </w:pPr>
    </w:p>
    <w:p w:rsidR="00980352" w:rsidRPr="001B1C12" w:rsidRDefault="00980352" w:rsidP="00980352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1C1F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80352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33C7AF-85FE-4867-ADA9-CA7177A2F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2019-03-14T17:24:00Z</dcterms:created>
  <dcterms:modified xsi:type="dcterms:W3CDTF">2019-03-14T17:24:00Z</dcterms:modified>
</cp:coreProperties>
</file>