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17F" w:rsidRPr="00886C8C" w:rsidRDefault="0059017F" w:rsidP="0059017F">
      <w:pPr>
        <w:pStyle w:val="Akti"/>
        <w:keepNext w:val="0"/>
      </w:pPr>
      <w:bookmarkStart w:id="0" w:name="_GoBack"/>
      <w:bookmarkEnd w:id="0"/>
      <w:r w:rsidRPr="00886C8C">
        <w:t>Vendim</w:t>
      </w:r>
    </w:p>
    <w:p w:rsidR="0059017F" w:rsidRPr="00886C8C" w:rsidRDefault="0059017F" w:rsidP="0059017F">
      <w:pPr>
        <w:pStyle w:val="NumriData"/>
        <w:keepNext w:val="0"/>
        <w:rPr>
          <w:szCs w:val="22"/>
        </w:rPr>
      </w:pPr>
      <w:r w:rsidRPr="00886C8C">
        <w:rPr>
          <w:szCs w:val="22"/>
        </w:rPr>
        <w:t>Nr.418, datë 2.7.2004</w:t>
      </w:r>
    </w:p>
    <w:p w:rsidR="0059017F" w:rsidRPr="00886C8C" w:rsidRDefault="0059017F" w:rsidP="0059017F">
      <w:pPr>
        <w:pStyle w:val="Paragrafi"/>
        <w:rPr>
          <w:szCs w:val="22"/>
        </w:rPr>
      </w:pPr>
    </w:p>
    <w:p w:rsidR="0059017F" w:rsidRPr="00886C8C" w:rsidRDefault="0059017F" w:rsidP="0059017F">
      <w:pPr>
        <w:pStyle w:val="Titulli"/>
        <w:keepNext w:val="0"/>
      </w:pPr>
      <w:r w:rsidRPr="00886C8C">
        <w:t>Për masën e përdorimit të të ardhurave nga privatizimi i shoqërisë anonime “Albtelecom”</w:t>
      </w:r>
    </w:p>
    <w:p w:rsidR="0059017F" w:rsidRPr="00886C8C" w:rsidRDefault="0059017F" w:rsidP="0059017F">
      <w:pPr>
        <w:pStyle w:val="Paragrafi"/>
        <w:ind w:firstLine="0"/>
        <w:rPr>
          <w:sz w:val="16"/>
          <w:szCs w:val="22"/>
        </w:rPr>
      </w:pPr>
    </w:p>
    <w:p w:rsidR="0059017F" w:rsidRPr="00886C8C" w:rsidRDefault="0059017F" w:rsidP="0059017F">
      <w:pPr>
        <w:pStyle w:val="BazLigjPropozues"/>
        <w:keepNext w:val="0"/>
      </w:pPr>
      <w:r w:rsidRPr="00886C8C">
        <w:t>Në mbështetje të nenit 100 të Kushtetutës dhe të nenit 4 të ligjit nr.8810, datë 17.5.2001 “Për përcaktimin e formës dhe të strukturës së formulës së privatizimit të shoqërisë anonime “Albtelecom””, të ndryshuar, me propozimin e Ministrit të Ekonomisë dhe të Ministrit të Transportit dhe të Telekomunikacionit, Këshilli i Ministrave</w:t>
      </w:r>
    </w:p>
    <w:p w:rsidR="0059017F" w:rsidRPr="00886C8C" w:rsidRDefault="0059017F" w:rsidP="0059017F">
      <w:pPr>
        <w:pStyle w:val="Paragrafi"/>
        <w:rPr>
          <w:sz w:val="16"/>
          <w:szCs w:val="22"/>
        </w:rPr>
      </w:pPr>
    </w:p>
    <w:p w:rsidR="0059017F" w:rsidRPr="00886C8C" w:rsidRDefault="0059017F" w:rsidP="0059017F">
      <w:pPr>
        <w:pStyle w:val="VENDOSI"/>
        <w:keepNext w:val="0"/>
      </w:pPr>
      <w:r w:rsidRPr="00886C8C">
        <w:t>Vendosi:</w:t>
      </w:r>
    </w:p>
    <w:p w:rsidR="0059017F" w:rsidRPr="00886C8C" w:rsidRDefault="0059017F" w:rsidP="0059017F">
      <w:pPr>
        <w:pStyle w:val="Paragrafi"/>
        <w:rPr>
          <w:sz w:val="16"/>
          <w:szCs w:val="22"/>
        </w:rPr>
      </w:pP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1. Masa e përdorimit të të ardhurave nga privatizimi i shoqërive anonime “Albtelecom”, të jetë si më poshtë vijon: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a) Për mbulimin nga Ministria e Ekonomisë të shpenzimeve për realizimin e shitjes së aksioneve dhe për pagesën e tarifës së suksesit shoqërisë këshilluese, sipas kontratës së lidhur me të, deri në 10 për qind.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b) Për mbulimin e fondeve për trajtimin e punonjësve, që do të dalin të papunë nga procesi i ristrukturimit, sipas vendimit nr.495, datë 14.8.2001 të Këshillit të Ministrave.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c) Pjesa e mbetur të derdhet në Buxhetin e Shtetit.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2. Struktura e këtyre pagesave të parashikohet në ligjin për Buxhetin e Shtetit, për vitin pasardhës.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3. Ngarkohen Ministria e Ekonomisë dhe Ministria e Transportit dhe e Telekomunikacionit të paraqesin, pas përfundimit të procesit të shitjes, raportin financiar për përdorimin e vlerave të mësipërme.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4. Ngarkohen Ministri i Ekonomisë, Ministri i Transportit dhe i Telekomunikacionit dhe Ministri i Financave për zbatimin e këtij vendimi.</w:t>
      </w:r>
    </w:p>
    <w:p w:rsidR="0059017F" w:rsidRPr="00886C8C" w:rsidRDefault="0059017F" w:rsidP="0059017F">
      <w:pPr>
        <w:pStyle w:val="Paragrafi"/>
        <w:rPr>
          <w:szCs w:val="22"/>
        </w:rPr>
      </w:pPr>
      <w:r w:rsidRPr="00886C8C">
        <w:rPr>
          <w:szCs w:val="22"/>
        </w:rPr>
        <w:t>Ky vendim hyn në fuqi pas botimit në Fletoren Zyrtare.</w:t>
      </w:r>
    </w:p>
    <w:p w:rsidR="0059017F" w:rsidRPr="00886C8C" w:rsidRDefault="0059017F" w:rsidP="0059017F">
      <w:pPr>
        <w:pStyle w:val="Paragrafi"/>
        <w:rPr>
          <w:szCs w:val="22"/>
        </w:rPr>
      </w:pPr>
    </w:p>
    <w:p w:rsidR="0059017F" w:rsidRPr="00886C8C" w:rsidRDefault="0059017F" w:rsidP="0059017F">
      <w:pPr>
        <w:pStyle w:val="Autoriteti"/>
        <w:keepNext w:val="0"/>
      </w:pPr>
      <w:r w:rsidRPr="00886C8C">
        <w:t xml:space="preserve">Kryeministri </w:t>
      </w:r>
    </w:p>
    <w:p w:rsidR="0059017F" w:rsidRPr="00886C8C" w:rsidRDefault="0059017F" w:rsidP="0059017F">
      <w:pPr>
        <w:pStyle w:val="AutoritetiEmer"/>
      </w:pPr>
      <w:r w:rsidRPr="00886C8C">
        <w:t>Fatos Nano</w:t>
      </w:r>
    </w:p>
    <w:p w:rsidR="0059017F" w:rsidRPr="00886C8C" w:rsidRDefault="0059017F" w:rsidP="0059017F">
      <w:pPr>
        <w:pStyle w:val="Paragrafi"/>
        <w:rPr>
          <w:szCs w:val="22"/>
        </w:rPr>
      </w:pPr>
    </w:p>
    <w:p w:rsidR="0059017F" w:rsidRPr="00886C8C" w:rsidRDefault="0059017F" w:rsidP="0059017F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017F"/>
    <w:rsid w:val="005A53C5"/>
    <w:rsid w:val="005D4BA8"/>
    <w:rsid w:val="005F317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E5D4E1-0234-4CBE-8DE2-57384D85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9017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2019-03-14T17:25:00Z</dcterms:created>
  <dcterms:modified xsi:type="dcterms:W3CDTF">2019-03-14T17:25:00Z</dcterms:modified>
</cp:coreProperties>
</file>