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A8B" w:rsidRPr="00886C8C" w:rsidRDefault="003D3A8B" w:rsidP="003D3A8B">
      <w:pPr>
        <w:pStyle w:val="Paragrafi"/>
        <w:rPr>
          <w:szCs w:val="22"/>
        </w:rPr>
      </w:pPr>
      <w:bookmarkStart w:id="0" w:name="_GoBack"/>
      <w:bookmarkEnd w:id="0"/>
    </w:p>
    <w:p w:rsidR="003D3A8B" w:rsidRPr="00886C8C" w:rsidRDefault="003D3A8B" w:rsidP="003D3A8B">
      <w:pPr>
        <w:pStyle w:val="Akti"/>
        <w:keepNext w:val="0"/>
      </w:pPr>
      <w:r w:rsidRPr="00886C8C">
        <w:t>Vendim</w:t>
      </w:r>
    </w:p>
    <w:p w:rsidR="003D3A8B" w:rsidRPr="00886C8C" w:rsidRDefault="003D3A8B" w:rsidP="003D3A8B">
      <w:pPr>
        <w:pStyle w:val="NumriData"/>
        <w:keepNext w:val="0"/>
        <w:rPr>
          <w:szCs w:val="22"/>
        </w:rPr>
      </w:pPr>
      <w:r w:rsidRPr="00886C8C">
        <w:rPr>
          <w:szCs w:val="22"/>
        </w:rPr>
        <w:t>Nr.419, datë 2.7.2004</w:t>
      </w:r>
    </w:p>
    <w:p w:rsidR="003D3A8B" w:rsidRPr="00886C8C" w:rsidRDefault="003D3A8B" w:rsidP="003D3A8B">
      <w:pPr>
        <w:pStyle w:val="Paragrafi"/>
        <w:rPr>
          <w:sz w:val="16"/>
          <w:szCs w:val="22"/>
        </w:rPr>
      </w:pPr>
    </w:p>
    <w:p w:rsidR="003D3A8B" w:rsidRPr="00886C8C" w:rsidRDefault="003D3A8B" w:rsidP="003D3A8B">
      <w:pPr>
        <w:pStyle w:val="Titulli"/>
        <w:keepNext w:val="0"/>
      </w:pPr>
      <w:r w:rsidRPr="00886C8C">
        <w:t>Për një shtesë në vendimin nr.653, datë 21.11.2001 të këshillit të ministrave “Për kriteret e përzgjedhjes së investitorëve strategjikë, të interesuar për blerjen e aksioneve të shoqërisë anonime “Albtelecom””</w:t>
      </w:r>
    </w:p>
    <w:p w:rsidR="003D3A8B" w:rsidRPr="00886C8C" w:rsidRDefault="003D3A8B" w:rsidP="003D3A8B">
      <w:pPr>
        <w:pStyle w:val="Paragrafi"/>
        <w:rPr>
          <w:sz w:val="16"/>
          <w:szCs w:val="22"/>
        </w:rPr>
      </w:pPr>
    </w:p>
    <w:p w:rsidR="003D3A8B" w:rsidRPr="00886C8C" w:rsidRDefault="003D3A8B" w:rsidP="003D3A8B">
      <w:pPr>
        <w:pStyle w:val="BazLigjPropozues"/>
        <w:keepNext w:val="0"/>
      </w:pPr>
      <w:r w:rsidRPr="00886C8C">
        <w:t xml:space="preserve">Në mbështetje të nenit 100 të Kushtetutës, të nenit 7 të ligjit nr.8306, datë 14.3.1998 “Për strategjinë e privatizimit të sektorëve me rëndësi të veçantë” dhe të nenit 5 të ligjit nr.8810, datë 17.5.2001 “Për përcaktimin e formës dhe të strukturës së formulës së privatizimit të shoqërisë anonime “Albtelecom”, të ndryshuar, me propozimin e Ministrit të Ekonomisë, Këshilli i Ministrave </w:t>
      </w:r>
    </w:p>
    <w:p w:rsidR="003D3A8B" w:rsidRPr="00886C8C" w:rsidRDefault="003D3A8B" w:rsidP="003D3A8B">
      <w:pPr>
        <w:pStyle w:val="Paragrafi"/>
        <w:rPr>
          <w:sz w:val="16"/>
          <w:szCs w:val="22"/>
        </w:rPr>
      </w:pPr>
    </w:p>
    <w:p w:rsidR="003D3A8B" w:rsidRPr="00886C8C" w:rsidRDefault="003D3A8B" w:rsidP="003D3A8B">
      <w:pPr>
        <w:pStyle w:val="VENDOSI"/>
        <w:keepNext w:val="0"/>
      </w:pPr>
      <w:r w:rsidRPr="00886C8C">
        <w:t>Vendosi:</w:t>
      </w:r>
    </w:p>
    <w:p w:rsidR="003D3A8B" w:rsidRPr="00886C8C" w:rsidRDefault="003D3A8B" w:rsidP="003D3A8B">
      <w:pPr>
        <w:pStyle w:val="Paragrafi"/>
        <w:rPr>
          <w:sz w:val="16"/>
          <w:szCs w:val="22"/>
        </w:rPr>
      </w:pPr>
    </w:p>
    <w:p w:rsidR="003D3A8B" w:rsidRPr="00886C8C" w:rsidRDefault="003D3A8B" w:rsidP="003D3A8B">
      <w:pPr>
        <w:pStyle w:val="Paragrafi"/>
        <w:rPr>
          <w:szCs w:val="22"/>
        </w:rPr>
      </w:pPr>
      <w:r w:rsidRPr="00886C8C">
        <w:rPr>
          <w:szCs w:val="22"/>
        </w:rPr>
        <w:t>1. Në fjalinë e parë të paragrafit të katërt të pikës 3 të vendimit nr.653, datë 21.11.2001 të Këshillit të Ministrave, pas fjalëve “…të specializuar në fushën e telekomunikacioneve…” të bëhet kjo shtesë:</w:t>
      </w:r>
    </w:p>
    <w:p w:rsidR="003D3A8B" w:rsidRPr="00886C8C" w:rsidRDefault="003D3A8B" w:rsidP="003D3A8B">
      <w:pPr>
        <w:pStyle w:val="Paragrafi"/>
        <w:rPr>
          <w:szCs w:val="22"/>
        </w:rPr>
      </w:pPr>
      <w:r w:rsidRPr="00886C8C">
        <w:rPr>
          <w:szCs w:val="22"/>
        </w:rPr>
        <w:t>“…dhe të certifikuara në bazë të serisë së standardeve ISO 9 000 ose të sistemeve të njësuara me to.”.</w:t>
      </w:r>
    </w:p>
    <w:p w:rsidR="003D3A8B" w:rsidRPr="00886C8C" w:rsidRDefault="003D3A8B" w:rsidP="003D3A8B">
      <w:pPr>
        <w:pStyle w:val="Paragrafi"/>
        <w:rPr>
          <w:szCs w:val="22"/>
        </w:rPr>
      </w:pPr>
      <w:r w:rsidRPr="00886C8C">
        <w:rPr>
          <w:szCs w:val="22"/>
        </w:rPr>
        <w:t>2. Ngarkohet Ministri i Ekonomisë për zbatimin e këtij vendimi.</w:t>
      </w:r>
    </w:p>
    <w:p w:rsidR="003D3A8B" w:rsidRPr="00886C8C" w:rsidRDefault="003D3A8B" w:rsidP="003D3A8B">
      <w:pPr>
        <w:pStyle w:val="Paragrafi"/>
        <w:rPr>
          <w:szCs w:val="22"/>
        </w:rPr>
      </w:pPr>
      <w:r w:rsidRPr="00886C8C">
        <w:rPr>
          <w:szCs w:val="22"/>
        </w:rPr>
        <w:t>Ky vendim hyn në fuqi menjëherë.</w:t>
      </w:r>
    </w:p>
    <w:p w:rsidR="003D3A8B" w:rsidRPr="00886C8C" w:rsidRDefault="003D3A8B" w:rsidP="003D3A8B">
      <w:pPr>
        <w:pStyle w:val="Paragrafi"/>
        <w:rPr>
          <w:szCs w:val="22"/>
        </w:rPr>
      </w:pPr>
    </w:p>
    <w:p w:rsidR="003D3A8B" w:rsidRPr="00886C8C" w:rsidRDefault="003D3A8B" w:rsidP="003D3A8B">
      <w:pPr>
        <w:pStyle w:val="Autoriteti"/>
        <w:keepNext w:val="0"/>
      </w:pPr>
      <w:r w:rsidRPr="00886C8C">
        <w:t xml:space="preserve">Kryeministri </w:t>
      </w:r>
    </w:p>
    <w:p w:rsidR="003D3A8B" w:rsidRPr="00886C8C" w:rsidRDefault="003D3A8B" w:rsidP="003D3A8B">
      <w:pPr>
        <w:pStyle w:val="AutoritetiEmer"/>
      </w:pPr>
      <w:r w:rsidRPr="00886C8C">
        <w:t>Fatos Nano</w:t>
      </w:r>
    </w:p>
    <w:p w:rsidR="003D3A8B" w:rsidRPr="00886C8C" w:rsidRDefault="003D3A8B" w:rsidP="003D3A8B">
      <w:pPr>
        <w:pStyle w:val="Paragrafi"/>
        <w:ind w:firstLine="0"/>
        <w:rPr>
          <w:szCs w:val="22"/>
        </w:rPr>
      </w:pPr>
    </w:p>
    <w:p w:rsidR="003D3A8B" w:rsidRPr="00886C8C" w:rsidRDefault="003D3A8B" w:rsidP="003D3A8B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D3A8B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C8170D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62475D-1CCC-49DE-8C4D-8C3AE145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3D3A8B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