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9AE" w:rsidRPr="00D464D2" w:rsidRDefault="00CA79AE" w:rsidP="00CA79AE">
      <w:pPr>
        <w:pStyle w:val="Akti"/>
        <w:keepNext w:val="0"/>
      </w:pPr>
      <w:bookmarkStart w:id="0" w:name="_GoBack"/>
      <w:bookmarkEnd w:id="0"/>
      <w:r w:rsidRPr="00D464D2">
        <w:t>Vendim</w:t>
      </w:r>
    </w:p>
    <w:p w:rsidR="00CA79AE" w:rsidRPr="00D464D2" w:rsidRDefault="00CA79AE" w:rsidP="00CA79AE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Nr.446, datë 9.7.2004</w:t>
      </w:r>
    </w:p>
    <w:p w:rsidR="00CA79AE" w:rsidRPr="00D464D2" w:rsidRDefault="00CA79AE" w:rsidP="00CA79AE">
      <w:pPr>
        <w:pStyle w:val="Paragrafi"/>
        <w:rPr>
          <w:szCs w:val="22"/>
        </w:rPr>
      </w:pPr>
    </w:p>
    <w:p w:rsidR="00CA79AE" w:rsidRPr="00D464D2" w:rsidRDefault="00CA79AE" w:rsidP="00CA79AE">
      <w:pPr>
        <w:pStyle w:val="Titulli"/>
        <w:keepNext w:val="0"/>
      </w:pPr>
      <w:r w:rsidRPr="00D464D2">
        <w:t>Për disa ndryshime në vendimin nr.601, datë 17.11.2000</w:t>
      </w:r>
      <w:r>
        <w:t xml:space="preserve"> të Këshillit të ministrave</w:t>
      </w:r>
      <w:r w:rsidRPr="00D464D2">
        <w:t xml:space="preserve"> “Për një shtesë në buxhetin e Ministrisë së arsimit dhe të shkencës, për dhënien e pagës së trembëdhjetë </w:t>
      </w:r>
      <w:r>
        <w:t>të punonjësve mësimorë të sisteM</w:t>
      </w:r>
      <w:r w:rsidRPr="00D464D2">
        <w:t>it para</w:t>
      </w:r>
      <w:r>
        <w:t>U</w:t>
      </w:r>
      <w:r w:rsidRPr="00D464D2">
        <w:t>niversitar”</w:t>
      </w:r>
    </w:p>
    <w:p w:rsidR="00CA79AE" w:rsidRPr="00D464D2" w:rsidRDefault="00CA79AE" w:rsidP="00CA79AE">
      <w:pPr>
        <w:pStyle w:val="Paragrafi"/>
        <w:rPr>
          <w:szCs w:val="22"/>
        </w:rPr>
      </w:pPr>
    </w:p>
    <w:p w:rsidR="00CA79AE" w:rsidRPr="00D464D2" w:rsidRDefault="00CA79AE" w:rsidP="00CA79AE">
      <w:pPr>
        <w:pStyle w:val="BazLigjPropozues"/>
        <w:keepNext w:val="0"/>
      </w:pPr>
      <w:r w:rsidRPr="00D464D2">
        <w:t xml:space="preserve">Në mbështetje të nenit 100 të Kushtetutës dhe të nenit 2 të ligjit nr.8487, datë 13.5.1999 “Për kompetencat për caktimin e pagave të punës”, të ndryshuar, me propozimin e Ministrit të Arsimit dhe të Shkencës, Këshilli i Ministrave </w:t>
      </w:r>
    </w:p>
    <w:p w:rsidR="00CA79AE" w:rsidRPr="00D464D2" w:rsidRDefault="00CA79AE" w:rsidP="00CA79AE">
      <w:pPr>
        <w:pStyle w:val="Paragrafi"/>
        <w:rPr>
          <w:szCs w:val="22"/>
        </w:rPr>
      </w:pPr>
    </w:p>
    <w:p w:rsidR="00CA79AE" w:rsidRPr="00D464D2" w:rsidRDefault="00CA79AE" w:rsidP="00CA79AE">
      <w:pPr>
        <w:pStyle w:val="VENDOSI"/>
        <w:keepNext w:val="0"/>
      </w:pPr>
      <w:r w:rsidRPr="00D464D2">
        <w:t>Vendosi:</w:t>
      </w:r>
    </w:p>
    <w:p w:rsidR="00CA79AE" w:rsidRPr="00D464D2" w:rsidRDefault="00CA79AE" w:rsidP="00CA79AE">
      <w:pPr>
        <w:pStyle w:val="Paragrafi"/>
        <w:rPr>
          <w:szCs w:val="22"/>
        </w:rPr>
      </w:pP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1. Në vendimin nr.601, datë 17.11.2000 të Këshillit të Ministrave, të bëhen këto ndryshime.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a) Titulli i vendimit ndryshohet si më poshtë vijon: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“Për dhënien e shpërblimit vjetor punonjësve mësimorë të sistemit parauniversitar”.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b) Pika 1 ndryshohet si më poshtë vijon: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“1. Punonjësve mësimorë të sistemit parauniversitar u jepet, çdo vit, një shpërblim i barabartë me një pagë mujore neto.”.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 xml:space="preserve"> c) Pika 2 ndryshohet si më poshtë vijon: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“2. Ky shpërblim të jepet 50 për qind në fund të vitit shkollor, duke e llogaritur mbi pagën mesatare të gjashtëmujorit të parë të secilit punonjës mësimor dhe 50 për qind në fund të vitit kalendarik, duke e llogaritur mbi pagën mesatare të gjashtëmujorit të dytë të secilit punonjës mësimor.”.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2. Efektet financiare që rrjedhin nga zbatimi i këtij vendimi, të përballohen nga buxheti i Ministrisë së Arsimit dhe të Shkencës.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3. Ngarkohet Ministri i Arsimit dhe i Shkencës dhe Ministri i Financave për zbatimin e këtij vendimi.</w:t>
      </w:r>
    </w:p>
    <w:p w:rsidR="00CA79AE" w:rsidRPr="00D464D2" w:rsidRDefault="00CA79AE" w:rsidP="00CA79AE">
      <w:pPr>
        <w:pStyle w:val="Paragrafi"/>
        <w:rPr>
          <w:szCs w:val="22"/>
        </w:rPr>
      </w:pPr>
      <w:r w:rsidRPr="00D464D2">
        <w:rPr>
          <w:szCs w:val="22"/>
        </w:rPr>
        <w:t>Ky vendim hyn në fuqi pas botimit në Fletoren Zyrtare.</w:t>
      </w:r>
    </w:p>
    <w:p w:rsidR="00CA79AE" w:rsidRPr="00D464D2" w:rsidRDefault="00CA79AE" w:rsidP="00CA79AE">
      <w:pPr>
        <w:pStyle w:val="Paragrafi"/>
        <w:rPr>
          <w:szCs w:val="22"/>
        </w:rPr>
      </w:pPr>
    </w:p>
    <w:p w:rsidR="00CA79AE" w:rsidRPr="00D464D2" w:rsidRDefault="00CA79AE" w:rsidP="00CA79AE">
      <w:pPr>
        <w:pStyle w:val="Autoriteti"/>
        <w:keepNext w:val="0"/>
      </w:pPr>
      <w:r w:rsidRPr="00D464D2">
        <w:t xml:space="preserve">Kryeministri </w:t>
      </w:r>
    </w:p>
    <w:p w:rsidR="00CA79AE" w:rsidRPr="00D464D2" w:rsidRDefault="00CA79AE" w:rsidP="00CA79AE">
      <w:pPr>
        <w:pStyle w:val="AutoritetiEmer"/>
      </w:pPr>
      <w:r w:rsidRPr="00D464D2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E1AD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A79AE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8E538B-8F4B-4B0A-9039-CC44F0B4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