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5B9" w:rsidRPr="00D464D2" w:rsidRDefault="005175B9" w:rsidP="005175B9">
      <w:pPr>
        <w:pStyle w:val="Akti"/>
        <w:keepNext w:val="0"/>
      </w:pPr>
      <w:bookmarkStart w:id="0" w:name="_GoBack"/>
      <w:bookmarkEnd w:id="0"/>
      <w:r w:rsidRPr="00D464D2">
        <w:t>Vendim</w:t>
      </w:r>
    </w:p>
    <w:p w:rsidR="005175B9" w:rsidRPr="00D464D2" w:rsidRDefault="005175B9" w:rsidP="005175B9">
      <w:pPr>
        <w:pStyle w:val="NumriData"/>
        <w:keepNext w:val="0"/>
        <w:rPr>
          <w:szCs w:val="22"/>
        </w:rPr>
      </w:pPr>
      <w:r w:rsidRPr="00D464D2">
        <w:rPr>
          <w:szCs w:val="22"/>
        </w:rPr>
        <w:t>Nr.447, datë 9.7.2004</w:t>
      </w:r>
    </w:p>
    <w:p w:rsidR="005175B9" w:rsidRPr="00D464D2" w:rsidRDefault="005175B9" w:rsidP="005175B9">
      <w:pPr>
        <w:pStyle w:val="Paragrafi"/>
        <w:rPr>
          <w:szCs w:val="22"/>
        </w:rPr>
      </w:pPr>
    </w:p>
    <w:p w:rsidR="005175B9" w:rsidRPr="00D464D2" w:rsidRDefault="005175B9" w:rsidP="005175B9">
      <w:pPr>
        <w:pStyle w:val="Titulli"/>
        <w:keepNext w:val="0"/>
      </w:pPr>
      <w:r w:rsidRPr="00D464D2">
        <w:t>Për përcaktimin e gjendjes së të sëmurit që ka nevojë për ndihmë urgjente, si dhe dokumentacioni i nevojshëm për mbulimin e shpenzimeve të bëra</w:t>
      </w:r>
    </w:p>
    <w:p w:rsidR="005175B9" w:rsidRPr="00D464D2" w:rsidRDefault="005175B9" w:rsidP="005175B9">
      <w:pPr>
        <w:pStyle w:val="Paragrafi"/>
        <w:rPr>
          <w:szCs w:val="22"/>
        </w:rPr>
      </w:pPr>
    </w:p>
    <w:p w:rsidR="005175B9" w:rsidRPr="00D464D2" w:rsidRDefault="005175B9" w:rsidP="005175B9">
      <w:pPr>
        <w:pStyle w:val="BazLigjPropozues"/>
        <w:keepNext w:val="0"/>
      </w:pPr>
      <w:r w:rsidRPr="00D464D2">
        <w:t xml:space="preserve">Në mbështetje të nenit 100 të Kushtetutës dhe të pikës 3 të nenit 6 të ligjit nr.9106, datë 17.7.2003 “Për shërbimin spitalor në Republikën e Shqipërisë”, me propozimin e Ministrit të Shëndetësisë, Këshilli i Ministrave </w:t>
      </w:r>
    </w:p>
    <w:p w:rsidR="005175B9" w:rsidRPr="00D464D2" w:rsidRDefault="005175B9" w:rsidP="005175B9">
      <w:pPr>
        <w:pStyle w:val="Paragrafi"/>
        <w:rPr>
          <w:szCs w:val="22"/>
        </w:rPr>
      </w:pPr>
    </w:p>
    <w:p w:rsidR="005175B9" w:rsidRPr="00D464D2" w:rsidRDefault="005175B9" w:rsidP="005175B9">
      <w:pPr>
        <w:pStyle w:val="VENDOSI"/>
        <w:keepNext w:val="0"/>
      </w:pPr>
      <w:r w:rsidRPr="00D464D2">
        <w:t>Vendosi:</w:t>
      </w:r>
    </w:p>
    <w:p w:rsidR="005175B9" w:rsidRPr="00D464D2" w:rsidRDefault="005175B9" w:rsidP="005175B9">
      <w:pPr>
        <w:pStyle w:val="Paragrafi"/>
        <w:rPr>
          <w:szCs w:val="22"/>
        </w:rPr>
      </w:pP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1. T’u jepet ndihmë mjekësore urgjente në spital të sëmurëve, që paraqiten me këtë gjendje klinike: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- Vështirësi frymë</w:t>
      </w:r>
      <w:r>
        <w:rPr>
          <w:szCs w:val="22"/>
        </w:rPr>
        <w:t>marrjeje</w:t>
      </w:r>
      <w:r w:rsidRPr="00D464D2">
        <w:rPr>
          <w:szCs w:val="22"/>
        </w:rPr>
        <w:t xml:space="preserve"> të çdo tipi;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- Humbje të ndërgjegj</w:t>
      </w:r>
      <w:r>
        <w:rPr>
          <w:szCs w:val="22"/>
        </w:rPr>
        <w:t>i</w:t>
      </w:r>
      <w:r w:rsidRPr="00D464D2">
        <w:rPr>
          <w:szCs w:val="22"/>
        </w:rPr>
        <w:t>es;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- Dhimbje koke, paralizë, konvulsione të rënda e të menjëhershme;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- Dhimbje ose shtrëngim të gjoksit;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 xml:space="preserve">- Dhimbje të menjëhershme të barkut; 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- Hemoragji masive;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- Fraktura;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- Dëmtime nga përplasjet me mjete motorike ose me armë;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- Dëmtime të kokës ose qafës;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- Dehidratim të rëndë;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- Gjendje të axhitimit psikomotor.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2. Dokumentet e nevojshme për llogaritjen e shpenzimeve të bëra gjatë dhënies së ndihmës mjekësore urgjente janë: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- Kartela e shërbimit të urgjencës;</w:t>
      </w:r>
    </w:p>
    <w:p w:rsidR="005175B9" w:rsidRPr="00D464D2" w:rsidRDefault="005175B9" w:rsidP="005175B9">
      <w:pPr>
        <w:pStyle w:val="Paragrafi"/>
        <w:rPr>
          <w:szCs w:val="22"/>
        </w:rPr>
      </w:pPr>
      <w:r>
        <w:rPr>
          <w:szCs w:val="22"/>
        </w:rPr>
        <w:t>- Dokumenti i i</w:t>
      </w:r>
      <w:r w:rsidRPr="00D464D2">
        <w:rPr>
          <w:szCs w:val="22"/>
        </w:rPr>
        <w:t xml:space="preserve">dentifikimit të pacientit; 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- Libreza e sigurimit shëndetësor të pacientit.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3. Këto dokumente kërkohen, plotësohen dhe verifikohen, detyrimisht, në urgjencë, pas dhën</w:t>
      </w:r>
      <w:r>
        <w:rPr>
          <w:szCs w:val="22"/>
        </w:rPr>
        <w:t>i</w:t>
      </w:r>
      <w:r w:rsidRPr="00D464D2">
        <w:rPr>
          <w:szCs w:val="22"/>
        </w:rPr>
        <w:t>es së ndihmës urgjente. Në rastet kur pacienti nuk është i shoqëruar me familjarë, plotësimi i këtyre dokumenteve bëhet në pavion.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4. Llogaritja e shpenzimeve bëhet sipas përcaktimeve të parashikuara në urdhrin e drejtorit të spitalit.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5. Ministri i Shëndetësisë miraton modelin e udhëzuesit klinik dhe të kartelës së pacientit për shërbimin e urgjencës, të hartuara nga klinikat universitare përkatëse.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6. Ngarkohet Ministri i Shëndetësisë për zbatimin e këtij vendimi.</w:t>
      </w:r>
    </w:p>
    <w:p w:rsidR="005175B9" w:rsidRPr="00D464D2" w:rsidRDefault="005175B9" w:rsidP="005175B9">
      <w:pPr>
        <w:pStyle w:val="Paragrafi"/>
        <w:rPr>
          <w:szCs w:val="22"/>
        </w:rPr>
      </w:pPr>
      <w:r w:rsidRPr="00D464D2">
        <w:rPr>
          <w:szCs w:val="22"/>
        </w:rPr>
        <w:t>Ky vendim hyn në fuqi pas botimit në Fletoren Zyrtare.</w:t>
      </w:r>
    </w:p>
    <w:p w:rsidR="005175B9" w:rsidRPr="00D464D2" w:rsidRDefault="005175B9" w:rsidP="005175B9">
      <w:pPr>
        <w:pStyle w:val="Paragrafi"/>
        <w:rPr>
          <w:szCs w:val="22"/>
        </w:rPr>
      </w:pPr>
    </w:p>
    <w:p w:rsidR="005175B9" w:rsidRPr="00D464D2" w:rsidRDefault="005175B9" w:rsidP="005175B9">
      <w:pPr>
        <w:pStyle w:val="Autoriteti"/>
        <w:keepNext w:val="0"/>
      </w:pPr>
      <w:r w:rsidRPr="00D464D2">
        <w:t xml:space="preserve">Kryeministri </w:t>
      </w:r>
    </w:p>
    <w:p w:rsidR="005175B9" w:rsidRPr="00D464D2" w:rsidRDefault="005175B9" w:rsidP="005175B9">
      <w:pPr>
        <w:pStyle w:val="AutoritetiEmer"/>
      </w:pPr>
      <w:r w:rsidRPr="00D464D2">
        <w:t>Fatos Nano</w:t>
      </w:r>
    </w:p>
    <w:p w:rsidR="005175B9" w:rsidRPr="00D464D2" w:rsidRDefault="005175B9" w:rsidP="005175B9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175B9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A073D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CF881D-5340-4F01-BC07-4DD0C64E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2019-03-14T17:26:00Z</dcterms:created>
  <dcterms:modified xsi:type="dcterms:W3CDTF">2019-03-14T17:26:00Z</dcterms:modified>
</cp:coreProperties>
</file>