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A5B" w:rsidRPr="007E12EA" w:rsidRDefault="00172A5B" w:rsidP="00172A5B">
      <w:pPr>
        <w:pStyle w:val="Akti"/>
        <w:keepNext w:val="0"/>
      </w:pPr>
      <w:bookmarkStart w:id="0" w:name="_GoBack"/>
      <w:bookmarkEnd w:id="0"/>
      <w:r w:rsidRPr="007E12EA">
        <w:t>VENDIM</w:t>
      </w:r>
    </w:p>
    <w:p w:rsidR="00172A5B" w:rsidRPr="007E12EA" w:rsidRDefault="00172A5B" w:rsidP="00172A5B">
      <w:pPr>
        <w:pStyle w:val="NumriData"/>
        <w:keepNext w:val="0"/>
        <w:rPr>
          <w:szCs w:val="22"/>
        </w:rPr>
      </w:pPr>
      <w:r w:rsidRPr="007E12EA">
        <w:rPr>
          <w:szCs w:val="22"/>
        </w:rPr>
        <w:t>Nr.539, datë 12.8.2004</w:t>
      </w:r>
    </w:p>
    <w:p w:rsidR="00172A5B" w:rsidRPr="007E12EA" w:rsidRDefault="00172A5B" w:rsidP="00172A5B">
      <w:pPr>
        <w:pStyle w:val="Paragrafi"/>
        <w:rPr>
          <w:szCs w:val="22"/>
        </w:rPr>
      </w:pPr>
    </w:p>
    <w:p w:rsidR="00172A5B" w:rsidRPr="007E12EA" w:rsidRDefault="00172A5B" w:rsidP="00172A5B">
      <w:pPr>
        <w:pStyle w:val="Titulli"/>
        <w:keepNext w:val="0"/>
      </w:pPr>
      <w:r>
        <w:t xml:space="preserve">PËR MIRATIMIN </w:t>
      </w:r>
      <w:smartTag w:uri="urn:schemas-microsoft-com:office:smarttags" w:element="place">
        <w:r>
          <w:t>E  modelit</w:t>
        </w:r>
      </w:smartTag>
      <w:r>
        <w:t xml:space="preserve"> tranS</w:t>
      </w:r>
      <w:r w:rsidRPr="007E12EA">
        <w:t>itor të tregut të energjisë elektrike</w:t>
      </w:r>
    </w:p>
    <w:p w:rsidR="00172A5B" w:rsidRPr="007E12EA" w:rsidRDefault="00172A5B" w:rsidP="00172A5B">
      <w:pPr>
        <w:pStyle w:val="Paragrafi"/>
        <w:rPr>
          <w:szCs w:val="22"/>
        </w:rPr>
      </w:pPr>
    </w:p>
    <w:p w:rsidR="00172A5B" w:rsidRPr="007E12EA" w:rsidRDefault="00172A5B" w:rsidP="00172A5B">
      <w:pPr>
        <w:pStyle w:val="Paragrafi"/>
        <w:rPr>
          <w:szCs w:val="22"/>
        </w:rPr>
      </w:pPr>
      <w:r w:rsidRPr="007E12EA">
        <w:rPr>
          <w:szCs w:val="22"/>
        </w:rPr>
        <w:t>Në mbështetje të nenit 100 të Kushtetutës dhe të neneve 53 pika 2 e 54 të ligjit nr.9072, datë 22.5.2003 “Për sektorin e energjisë elektrike”, me propozimin e Ministrit të Industrisë dhe të Energjetikës, Këshilli i Ministrave</w:t>
      </w:r>
    </w:p>
    <w:p w:rsidR="00172A5B" w:rsidRPr="007E12EA" w:rsidRDefault="00172A5B" w:rsidP="00172A5B">
      <w:pPr>
        <w:pStyle w:val="Paragrafi"/>
        <w:rPr>
          <w:szCs w:val="22"/>
        </w:rPr>
      </w:pPr>
    </w:p>
    <w:p w:rsidR="00172A5B" w:rsidRPr="007E12EA" w:rsidRDefault="00172A5B" w:rsidP="00172A5B">
      <w:pPr>
        <w:pStyle w:val="VENDOSI"/>
        <w:keepNext w:val="0"/>
      </w:pPr>
      <w:r w:rsidRPr="007E12EA">
        <w:t>VENDOSI:</w:t>
      </w:r>
    </w:p>
    <w:p w:rsidR="00172A5B" w:rsidRPr="007E12EA" w:rsidRDefault="00172A5B" w:rsidP="00172A5B">
      <w:pPr>
        <w:pStyle w:val="Paragrafi"/>
        <w:rPr>
          <w:szCs w:val="22"/>
        </w:rPr>
      </w:pPr>
    </w:p>
    <w:p w:rsidR="00172A5B" w:rsidRPr="007E12EA" w:rsidRDefault="00172A5B" w:rsidP="00172A5B">
      <w:pPr>
        <w:pStyle w:val="Paragrafi"/>
        <w:rPr>
          <w:szCs w:val="22"/>
        </w:rPr>
      </w:pPr>
      <w:r>
        <w:rPr>
          <w:szCs w:val="22"/>
        </w:rPr>
        <w:t>1. Miratimin e modelit trans</w:t>
      </w:r>
      <w:r w:rsidRPr="007E12EA">
        <w:rPr>
          <w:szCs w:val="22"/>
        </w:rPr>
        <w:t>itor të tregut të energj</w:t>
      </w:r>
      <w:r>
        <w:rPr>
          <w:szCs w:val="22"/>
        </w:rPr>
        <w:t>isë elektrike, sipas materialit</w:t>
      </w:r>
      <w:r w:rsidRPr="007E12EA">
        <w:rPr>
          <w:szCs w:val="22"/>
        </w:rPr>
        <w:t xml:space="preserve"> që i bashkëlidhet këtij vendimi.</w:t>
      </w:r>
    </w:p>
    <w:p w:rsidR="00172A5B" w:rsidRPr="007E12EA" w:rsidRDefault="00172A5B" w:rsidP="00172A5B">
      <w:pPr>
        <w:pStyle w:val="Paragrafi"/>
        <w:rPr>
          <w:szCs w:val="22"/>
        </w:rPr>
      </w:pPr>
      <w:r w:rsidRPr="007E12EA">
        <w:rPr>
          <w:szCs w:val="22"/>
        </w:rPr>
        <w:t>2.</w:t>
      </w:r>
      <w:r>
        <w:rPr>
          <w:szCs w:val="22"/>
        </w:rPr>
        <w:t xml:space="preserve"> </w:t>
      </w:r>
      <w:r w:rsidRPr="007E12EA">
        <w:rPr>
          <w:szCs w:val="22"/>
        </w:rPr>
        <w:t>Ngarkohet Ministri i Industrisë dhe i Energjetikës për zbatimin e këtij vendimi.</w:t>
      </w:r>
    </w:p>
    <w:p w:rsidR="00172A5B" w:rsidRPr="007E12EA" w:rsidRDefault="00172A5B" w:rsidP="00172A5B">
      <w:pPr>
        <w:pStyle w:val="Paragrafi"/>
        <w:rPr>
          <w:szCs w:val="22"/>
        </w:rPr>
      </w:pPr>
      <w:r w:rsidRPr="007E12EA">
        <w:rPr>
          <w:szCs w:val="22"/>
        </w:rPr>
        <w:t>Ky vendim hyn në fuqi pas botimit në Fletoren Zyrtare.</w:t>
      </w:r>
    </w:p>
    <w:p w:rsidR="00172A5B" w:rsidRPr="007E12EA" w:rsidRDefault="00172A5B" w:rsidP="00172A5B">
      <w:pPr>
        <w:pStyle w:val="Paragrafi"/>
        <w:rPr>
          <w:szCs w:val="22"/>
        </w:rPr>
      </w:pPr>
    </w:p>
    <w:p w:rsidR="00172A5B" w:rsidRPr="007E12EA" w:rsidRDefault="00172A5B" w:rsidP="00172A5B">
      <w:pPr>
        <w:pStyle w:val="Autoriteti"/>
        <w:keepNext w:val="0"/>
      </w:pPr>
      <w:r w:rsidRPr="007E12EA">
        <w:t>KRYEMINISTRI</w:t>
      </w:r>
    </w:p>
    <w:p w:rsidR="00172A5B" w:rsidRPr="007E12EA" w:rsidRDefault="00172A5B" w:rsidP="00172A5B">
      <w:pPr>
        <w:pStyle w:val="AutoritetiEmer"/>
      </w:pPr>
      <w:r w:rsidRPr="007E12EA">
        <w:t>Fatos Nano</w:t>
      </w:r>
    </w:p>
    <w:p w:rsidR="00172A5B" w:rsidRPr="00652CC7" w:rsidRDefault="00172A5B" w:rsidP="00172A5B">
      <w:pPr>
        <w:pStyle w:val="Paragrafi"/>
        <w:rPr>
          <w:sz w:val="24"/>
          <w:szCs w:val="24"/>
        </w:rPr>
      </w:pPr>
    </w:p>
    <w:p w:rsidR="00172A5B" w:rsidRDefault="00172A5B" w:rsidP="00172A5B">
      <w:pPr>
        <w:pStyle w:val="Paragrafi"/>
        <w:rPr>
          <w:szCs w:val="22"/>
        </w:rPr>
      </w:pPr>
    </w:p>
    <w:p w:rsidR="00172A5B" w:rsidRPr="005E21D0" w:rsidRDefault="00172A5B" w:rsidP="00172A5B">
      <w:pPr>
        <w:pStyle w:val="Paragrafi"/>
        <w:rPr>
          <w:szCs w:val="22"/>
        </w:rPr>
      </w:pPr>
      <w:r>
        <w:rPr>
          <w:szCs w:val="22"/>
        </w:rPr>
        <w:t>MODELI TRANS</w:t>
      </w:r>
      <w:r w:rsidRPr="005E21D0">
        <w:rPr>
          <w:szCs w:val="22"/>
        </w:rPr>
        <w:t>ITOR I TREGUT TË ENERGJISË ELEKTRIKE</w:t>
      </w:r>
    </w:p>
    <w:p w:rsidR="00172A5B" w:rsidRPr="005E21D0" w:rsidRDefault="00172A5B" w:rsidP="00172A5B">
      <w:pPr>
        <w:pStyle w:val="Paragrafi"/>
        <w:rPr>
          <w:szCs w:val="22"/>
        </w:rPr>
      </w:pPr>
    </w:p>
    <w:p w:rsidR="00172A5B" w:rsidRPr="005E21D0" w:rsidRDefault="00172A5B" w:rsidP="00172A5B">
      <w:pPr>
        <w:pStyle w:val="Paragrafi"/>
        <w:rPr>
          <w:szCs w:val="22"/>
        </w:rPr>
      </w:pPr>
      <w:r w:rsidRPr="005E21D0">
        <w:rPr>
          <w:szCs w:val="22"/>
        </w:rPr>
        <w:t>Përkufizime mbi ter</w:t>
      </w:r>
      <w:r>
        <w:rPr>
          <w:szCs w:val="22"/>
        </w:rPr>
        <w:t>mat e përdorura në modelin transitor të t</w:t>
      </w:r>
      <w:r w:rsidRPr="005E21D0">
        <w:rPr>
          <w:szCs w:val="22"/>
        </w:rPr>
        <w:t>regut</w:t>
      </w:r>
    </w:p>
    <w:p w:rsidR="00172A5B" w:rsidRPr="005E21D0" w:rsidRDefault="00172A5B" w:rsidP="00172A5B">
      <w:pPr>
        <w:pStyle w:val="Paragrafi"/>
        <w:rPr>
          <w:szCs w:val="22"/>
        </w:rPr>
      </w:pPr>
    </w:p>
    <w:p w:rsidR="00172A5B" w:rsidRPr="005E21D0" w:rsidRDefault="00172A5B" w:rsidP="00172A5B">
      <w:pPr>
        <w:pStyle w:val="Paragrafi"/>
        <w:rPr>
          <w:szCs w:val="22"/>
        </w:rPr>
      </w:pPr>
      <w:r>
        <w:rPr>
          <w:szCs w:val="22"/>
        </w:rPr>
        <w:t>MTT-Modeli transitor i t</w:t>
      </w:r>
      <w:r w:rsidRPr="005E21D0">
        <w:rPr>
          <w:szCs w:val="22"/>
        </w:rPr>
        <w:t>regut</w:t>
      </w:r>
    </w:p>
    <w:p w:rsidR="00172A5B" w:rsidRPr="005E21D0" w:rsidRDefault="00172A5B" w:rsidP="00172A5B">
      <w:pPr>
        <w:pStyle w:val="Paragrafi"/>
        <w:rPr>
          <w:szCs w:val="22"/>
        </w:rPr>
      </w:pPr>
      <w:r w:rsidRPr="005E21D0">
        <w:rPr>
          <w:szCs w:val="22"/>
        </w:rPr>
        <w:t>BE-Bashkimi Europian</w:t>
      </w:r>
    </w:p>
    <w:p w:rsidR="00172A5B" w:rsidRPr="005E21D0" w:rsidRDefault="00172A5B" w:rsidP="00172A5B">
      <w:pPr>
        <w:pStyle w:val="Paragrafi"/>
        <w:rPr>
          <w:szCs w:val="22"/>
        </w:rPr>
      </w:pPr>
      <w:r>
        <w:rPr>
          <w:szCs w:val="22"/>
        </w:rPr>
        <w:t>QSH</w:t>
      </w:r>
      <w:r w:rsidRPr="005E21D0">
        <w:rPr>
          <w:szCs w:val="22"/>
        </w:rPr>
        <w:t>-Qeveria e Shqipërisë</w:t>
      </w:r>
    </w:p>
    <w:p w:rsidR="00172A5B" w:rsidRPr="005E21D0" w:rsidRDefault="00172A5B" w:rsidP="00172A5B">
      <w:pPr>
        <w:pStyle w:val="Paragrafi"/>
        <w:rPr>
          <w:szCs w:val="22"/>
        </w:rPr>
      </w:pPr>
      <w:r>
        <w:rPr>
          <w:szCs w:val="22"/>
        </w:rPr>
        <w:t>REM-Tregu rajonal i energjisë (R</w:t>
      </w:r>
      <w:r w:rsidRPr="005E21D0">
        <w:rPr>
          <w:szCs w:val="22"/>
        </w:rPr>
        <w:t>egional Energy Market)</w:t>
      </w:r>
    </w:p>
    <w:p w:rsidR="00172A5B" w:rsidRPr="005E21D0" w:rsidRDefault="00172A5B" w:rsidP="00172A5B">
      <w:pPr>
        <w:pStyle w:val="Paragrafi"/>
        <w:rPr>
          <w:szCs w:val="22"/>
        </w:rPr>
      </w:pPr>
      <w:r w:rsidRPr="005E21D0">
        <w:rPr>
          <w:szCs w:val="22"/>
        </w:rPr>
        <w:t>DDC-Dist</w:t>
      </w:r>
      <w:r>
        <w:rPr>
          <w:szCs w:val="22"/>
        </w:rPr>
        <w:t>ribution Company (kompania ose d</w:t>
      </w:r>
      <w:r w:rsidRPr="005E21D0">
        <w:rPr>
          <w:szCs w:val="22"/>
        </w:rPr>
        <w:t>ivizioni i shpërndarjes)</w:t>
      </w:r>
    </w:p>
    <w:p w:rsidR="00172A5B" w:rsidRPr="005E21D0" w:rsidRDefault="00172A5B" w:rsidP="00172A5B">
      <w:pPr>
        <w:pStyle w:val="Paragrafi"/>
        <w:rPr>
          <w:szCs w:val="22"/>
        </w:rPr>
      </w:pPr>
      <w:r w:rsidRPr="005E21D0">
        <w:rPr>
          <w:szCs w:val="22"/>
        </w:rPr>
        <w:t>TSMO-Transmitio</w:t>
      </w:r>
      <w:r>
        <w:rPr>
          <w:szCs w:val="22"/>
        </w:rPr>
        <w:t>n Sistem Operator (operatori i sistemit të t</w:t>
      </w:r>
      <w:r w:rsidRPr="005E21D0">
        <w:rPr>
          <w:szCs w:val="22"/>
        </w:rPr>
        <w:t>ransmetimit-OST)</w:t>
      </w:r>
    </w:p>
    <w:p w:rsidR="00172A5B" w:rsidRPr="005E21D0" w:rsidRDefault="00172A5B" w:rsidP="00172A5B">
      <w:pPr>
        <w:pStyle w:val="Paragrafi"/>
        <w:rPr>
          <w:szCs w:val="22"/>
        </w:rPr>
      </w:pPr>
      <w:r w:rsidRPr="005E21D0">
        <w:rPr>
          <w:szCs w:val="22"/>
        </w:rPr>
        <w:t>KESH-Korporata Elektroenergjetike Shqiptare</w:t>
      </w:r>
    </w:p>
    <w:p w:rsidR="00172A5B" w:rsidRPr="005E21D0" w:rsidRDefault="00172A5B" w:rsidP="00172A5B">
      <w:pPr>
        <w:pStyle w:val="Paragrafi"/>
        <w:rPr>
          <w:szCs w:val="22"/>
        </w:rPr>
      </w:pPr>
      <w:r w:rsidRPr="005E21D0">
        <w:rPr>
          <w:szCs w:val="22"/>
        </w:rPr>
        <w:t>NEMD-Tregu me shumicë i energjisë elektrike</w:t>
      </w:r>
    </w:p>
    <w:p w:rsidR="00172A5B" w:rsidRPr="005E21D0" w:rsidRDefault="00172A5B" w:rsidP="00172A5B">
      <w:pPr>
        <w:pStyle w:val="Paragrafi"/>
        <w:rPr>
          <w:szCs w:val="22"/>
        </w:rPr>
      </w:pPr>
      <w:r>
        <w:rPr>
          <w:szCs w:val="22"/>
        </w:rPr>
        <w:t>PPA-Pow</w:t>
      </w:r>
      <w:r w:rsidRPr="005E21D0">
        <w:rPr>
          <w:szCs w:val="22"/>
        </w:rPr>
        <w:t>er P</w:t>
      </w:r>
      <w:r>
        <w:rPr>
          <w:szCs w:val="22"/>
        </w:rPr>
        <w:t>urchase Agreement (marrëveshje shitblerje e</w:t>
      </w:r>
      <w:r w:rsidRPr="005E21D0">
        <w:rPr>
          <w:szCs w:val="22"/>
        </w:rPr>
        <w:t>nergjie)</w:t>
      </w:r>
    </w:p>
    <w:p w:rsidR="00172A5B" w:rsidRPr="005E21D0" w:rsidRDefault="00172A5B" w:rsidP="00172A5B">
      <w:pPr>
        <w:pStyle w:val="Paragrafi"/>
        <w:rPr>
          <w:szCs w:val="22"/>
        </w:rPr>
      </w:pPr>
      <w:r>
        <w:rPr>
          <w:szCs w:val="22"/>
        </w:rPr>
        <w:t>IPP-Indipendent Power Production (p</w:t>
      </w:r>
      <w:r w:rsidRPr="005E21D0">
        <w:rPr>
          <w:szCs w:val="22"/>
        </w:rPr>
        <w:t>rodhues i pavarur i energjisë)</w:t>
      </w:r>
    </w:p>
    <w:p w:rsidR="00172A5B" w:rsidRPr="005E21D0" w:rsidRDefault="00172A5B" w:rsidP="00172A5B">
      <w:pPr>
        <w:pStyle w:val="Paragrafi"/>
        <w:rPr>
          <w:szCs w:val="22"/>
        </w:rPr>
      </w:pPr>
      <w:smartTag w:uri="urn:schemas-microsoft-com:office:smarttags" w:element="place">
        <w:smartTag w:uri="urn:schemas-microsoft-com:office:smarttags" w:element="PlaceName">
          <w:r w:rsidRPr="005E21D0">
            <w:rPr>
              <w:szCs w:val="22"/>
            </w:rPr>
            <w:t>N</w:t>
          </w:r>
          <w:r>
            <w:rPr>
              <w:szCs w:val="22"/>
            </w:rPr>
            <w:t>DC-National</w:t>
          </w:r>
        </w:smartTag>
        <w:r>
          <w:rPr>
            <w:szCs w:val="22"/>
          </w:rPr>
          <w:t xml:space="preserve"> </w:t>
        </w:r>
        <w:smartTag w:uri="urn:schemas-microsoft-com:office:smarttags" w:element="PlaceName">
          <w:r>
            <w:rPr>
              <w:szCs w:val="22"/>
            </w:rPr>
            <w:t>Dispatching</w:t>
          </w:r>
        </w:smartTag>
        <w:r>
          <w:rPr>
            <w:szCs w:val="22"/>
          </w:rPr>
          <w:t xml:space="preserve"> </w:t>
        </w:r>
        <w:smartTag w:uri="urn:schemas-microsoft-com:office:smarttags" w:element="PlaceType">
          <w:r>
            <w:rPr>
              <w:szCs w:val="22"/>
            </w:rPr>
            <w:t>Center</w:t>
          </w:r>
        </w:smartTag>
      </w:smartTag>
      <w:r>
        <w:rPr>
          <w:szCs w:val="22"/>
        </w:rPr>
        <w:t xml:space="preserve"> (qendra kombëtare d</w:t>
      </w:r>
      <w:r w:rsidRPr="005E21D0">
        <w:rPr>
          <w:szCs w:val="22"/>
        </w:rPr>
        <w:t>ispeçer)</w:t>
      </w:r>
    </w:p>
    <w:p w:rsidR="00172A5B" w:rsidRPr="005E21D0" w:rsidRDefault="00172A5B" w:rsidP="00172A5B">
      <w:pPr>
        <w:pStyle w:val="Paragrafi"/>
        <w:rPr>
          <w:szCs w:val="22"/>
        </w:rPr>
      </w:pPr>
      <w:r w:rsidRPr="005E21D0">
        <w:rPr>
          <w:szCs w:val="22"/>
        </w:rPr>
        <w:t>PGC-Public Generation Company</w:t>
      </w:r>
      <w:r>
        <w:rPr>
          <w:szCs w:val="22"/>
        </w:rPr>
        <w:t xml:space="preserve"> (kompani p</w:t>
      </w:r>
      <w:r w:rsidRPr="005E21D0">
        <w:rPr>
          <w:szCs w:val="22"/>
        </w:rPr>
        <w:t>ublike prodhimi)</w:t>
      </w:r>
    </w:p>
    <w:p w:rsidR="00172A5B" w:rsidRPr="005E21D0" w:rsidRDefault="00172A5B" w:rsidP="00172A5B">
      <w:pPr>
        <w:pStyle w:val="Paragrafi"/>
        <w:rPr>
          <w:szCs w:val="22"/>
        </w:rPr>
      </w:pPr>
      <w:r w:rsidRPr="005E21D0">
        <w:rPr>
          <w:szCs w:val="22"/>
        </w:rPr>
        <w:t>SPP-Small Pow</w:t>
      </w:r>
      <w:r>
        <w:rPr>
          <w:szCs w:val="22"/>
        </w:rPr>
        <w:t>er Plant (p</w:t>
      </w:r>
      <w:r w:rsidRPr="005E21D0">
        <w:rPr>
          <w:szCs w:val="22"/>
        </w:rPr>
        <w:t>rodhues të vegjël të energjisë)</w:t>
      </w:r>
    </w:p>
    <w:p w:rsidR="00172A5B" w:rsidRPr="005E21D0" w:rsidRDefault="00172A5B" w:rsidP="00172A5B">
      <w:pPr>
        <w:pStyle w:val="Paragrafi"/>
        <w:rPr>
          <w:szCs w:val="22"/>
        </w:rPr>
      </w:pPr>
      <w:r>
        <w:rPr>
          <w:szCs w:val="22"/>
        </w:rPr>
        <w:t>KK-Klientë të k</w:t>
      </w:r>
      <w:r w:rsidRPr="005E21D0">
        <w:rPr>
          <w:szCs w:val="22"/>
        </w:rPr>
        <w:t>ualifikuar</w:t>
      </w:r>
    </w:p>
    <w:p w:rsidR="00172A5B" w:rsidRPr="005E21D0" w:rsidRDefault="00172A5B" w:rsidP="00172A5B">
      <w:pPr>
        <w:pStyle w:val="Paragrafi"/>
        <w:rPr>
          <w:szCs w:val="22"/>
        </w:rPr>
      </w:pPr>
      <w:r w:rsidRPr="005E21D0">
        <w:rPr>
          <w:szCs w:val="22"/>
        </w:rPr>
        <w:t>ERE-Enti Rregullator i Sektorit të Energjisë Elektrike</w:t>
      </w:r>
    </w:p>
    <w:p w:rsidR="00172A5B" w:rsidRDefault="00172A5B" w:rsidP="00172A5B">
      <w:pPr>
        <w:pStyle w:val="Paragrafi"/>
        <w:rPr>
          <w:szCs w:val="22"/>
        </w:rPr>
      </w:pPr>
    </w:p>
    <w:p w:rsidR="00172A5B" w:rsidRPr="005E21D0" w:rsidRDefault="00172A5B" w:rsidP="00172A5B">
      <w:pPr>
        <w:pStyle w:val="Paragrafi"/>
        <w:rPr>
          <w:szCs w:val="22"/>
        </w:rPr>
      </w:pPr>
    </w:p>
    <w:p w:rsidR="00172A5B" w:rsidRPr="005E21D0" w:rsidRDefault="00172A5B" w:rsidP="00172A5B">
      <w:pPr>
        <w:pStyle w:val="TitulliTitull"/>
      </w:pPr>
      <w:r w:rsidRPr="005E21D0">
        <w:t>Hyrje</w:t>
      </w:r>
    </w:p>
    <w:p w:rsidR="00172A5B" w:rsidRPr="005E21D0" w:rsidRDefault="00172A5B" w:rsidP="00172A5B">
      <w:pPr>
        <w:pStyle w:val="Paragrafi"/>
        <w:rPr>
          <w:szCs w:val="22"/>
        </w:rPr>
      </w:pPr>
    </w:p>
    <w:p w:rsidR="00172A5B" w:rsidRPr="005E21D0" w:rsidRDefault="00172A5B" w:rsidP="00172A5B">
      <w:pPr>
        <w:pStyle w:val="Paragrafi"/>
        <w:rPr>
          <w:szCs w:val="22"/>
        </w:rPr>
      </w:pPr>
      <w:r w:rsidRPr="005E21D0">
        <w:rPr>
          <w:szCs w:val="22"/>
        </w:rPr>
        <w:t>Struktura fillestare e MTT</w:t>
      </w:r>
      <w:r>
        <w:rPr>
          <w:szCs w:val="22"/>
        </w:rPr>
        <w:t>-së synon të jetë një fazë trans</w:t>
      </w:r>
      <w:r w:rsidRPr="005E21D0">
        <w:rPr>
          <w:szCs w:val="22"/>
        </w:rPr>
        <w:t>itore</w:t>
      </w:r>
      <w:r>
        <w:rPr>
          <w:szCs w:val="22"/>
        </w:rPr>
        <w:t>,</w:t>
      </w:r>
      <w:r w:rsidRPr="005E21D0">
        <w:rPr>
          <w:szCs w:val="22"/>
        </w:rPr>
        <w:t xml:space="preserve"> që siguron fleksibilitet për tregun shqiptar që të zhvillohet</w:t>
      </w:r>
      <w:r>
        <w:rPr>
          <w:szCs w:val="22"/>
        </w:rPr>
        <w:t xml:space="preserve"> drejt përmbushjes së plotë të direktivave të BE-së dhe tregut rajonal të energjisë e</w:t>
      </w:r>
      <w:r w:rsidRPr="005E21D0">
        <w:rPr>
          <w:szCs w:val="22"/>
        </w:rPr>
        <w:t>lektrike të parashikuar</w:t>
      </w:r>
      <w:r>
        <w:rPr>
          <w:szCs w:val="22"/>
        </w:rPr>
        <w:t>a</w:t>
      </w:r>
      <w:r w:rsidRPr="005E21D0">
        <w:rPr>
          <w:szCs w:val="22"/>
        </w:rPr>
        <w:t xml:space="preserve"> nga Memorandumi i Athinës II. Meqë evolucioni do të varet më pak nga afatet kohore dhe më shumë nga arritjet aktuale me mekanizmat e tregut, pritet që faza fillestare të përfundojë përafërsisht për 2-3 vjet. Sa më shpejt që vendi të plotësojë kër</w:t>
      </w:r>
      <w:r>
        <w:rPr>
          <w:szCs w:val="22"/>
        </w:rPr>
        <w:t xml:space="preserve">kesat kritike për stadin tjetër, </w:t>
      </w:r>
      <w:r w:rsidRPr="005E21D0">
        <w:rPr>
          <w:szCs w:val="22"/>
        </w:rPr>
        <w:t xml:space="preserve">përfshirë një </w:t>
      </w:r>
      <w:r>
        <w:rPr>
          <w:szCs w:val="22"/>
        </w:rPr>
        <w:t>qendër kombëtare d</w:t>
      </w:r>
      <w:r w:rsidRPr="005E21D0">
        <w:rPr>
          <w:szCs w:val="22"/>
        </w:rPr>
        <w:t>ispeçer</w:t>
      </w:r>
      <w:r>
        <w:rPr>
          <w:szCs w:val="22"/>
        </w:rPr>
        <w:t>,</w:t>
      </w:r>
      <w:r w:rsidRPr="005E21D0">
        <w:rPr>
          <w:szCs w:val="22"/>
        </w:rPr>
        <w:t xml:space="preserve"> plotësisht opera</w:t>
      </w:r>
      <w:r>
        <w:rPr>
          <w:szCs w:val="22"/>
        </w:rPr>
        <w:t>tive, fluks transparent dhe efiç</w:t>
      </w:r>
      <w:r w:rsidRPr="005E21D0">
        <w:rPr>
          <w:szCs w:val="22"/>
        </w:rPr>
        <w:t xml:space="preserve">ent të fondeve dhe ndarje të llogarive, tregti me import dhe eksport </w:t>
      </w:r>
      <w:r>
        <w:rPr>
          <w:szCs w:val="22"/>
        </w:rPr>
        <w:t>të orientuar nga tregu që ruan përfitimet e klientëve</w:t>
      </w:r>
      <w:r w:rsidRPr="005E21D0">
        <w:rPr>
          <w:szCs w:val="22"/>
        </w:rPr>
        <w:t xml:space="preserve"> dhe një proces më të kujdesshëm të parashikimit të ngarkesë</w:t>
      </w:r>
      <w:r>
        <w:rPr>
          <w:szCs w:val="22"/>
        </w:rPr>
        <w:t>s,</w:t>
      </w:r>
      <w:r w:rsidRPr="005E21D0">
        <w:rPr>
          <w:szCs w:val="22"/>
        </w:rPr>
        <w:t xml:space="preserve"> aq më shpejt sektori elektrik do </w:t>
      </w:r>
      <w:r>
        <w:rPr>
          <w:szCs w:val="22"/>
        </w:rPr>
        <w:t>të jetë i aftë të shkojë drejt modelit të aksesit të rregulluar të palëve të treta dhe të rrisë numrin e klientëve të k</w:t>
      </w:r>
      <w:r w:rsidRPr="005E21D0">
        <w:rPr>
          <w:szCs w:val="22"/>
        </w:rPr>
        <w:t>ualifikuar. Progresi i sektorit elektrik drejt zhvillimit të t</w:t>
      </w:r>
      <w:r>
        <w:rPr>
          <w:szCs w:val="22"/>
        </w:rPr>
        <w:t>regut duhet vlerësuar çdo vit me</w:t>
      </w:r>
      <w:r w:rsidRPr="005E21D0">
        <w:rPr>
          <w:szCs w:val="22"/>
        </w:rPr>
        <w:t xml:space="preserve"> qëlli</w:t>
      </w:r>
      <w:r>
        <w:rPr>
          <w:szCs w:val="22"/>
        </w:rPr>
        <w:t>m të vendosjes</w:t>
      </w:r>
      <w:r w:rsidRPr="005E21D0">
        <w:rPr>
          <w:szCs w:val="22"/>
        </w:rPr>
        <w:t xml:space="preserve"> së objektivave më të qarta për zhvillimin e mëtejshëm të tregut</w:t>
      </w:r>
      <w:r>
        <w:rPr>
          <w:szCs w:val="22"/>
        </w:rPr>
        <w:t>,</w:t>
      </w:r>
      <w:r w:rsidRPr="005E21D0">
        <w:rPr>
          <w:szCs w:val="22"/>
        </w:rPr>
        <w:t xml:space="preserve"> bazuar mbi progresin e bërë deri në momentin e këtij vlerësimi.</w:t>
      </w:r>
    </w:p>
    <w:p w:rsidR="00172A5B" w:rsidRPr="005E21D0" w:rsidRDefault="00172A5B" w:rsidP="00172A5B">
      <w:pPr>
        <w:pStyle w:val="Paragrafi"/>
        <w:rPr>
          <w:szCs w:val="22"/>
        </w:rPr>
      </w:pPr>
      <w:r w:rsidRPr="005E21D0">
        <w:rPr>
          <w:szCs w:val="22"/>
        </w:rPr>
        <w:lastRenderedPageBreak/>
        <w:t>Një synim</w:t>
      </w:r>
      <w:r>
        <w:rPr>
          <w:szCs w:val="22"/>
        </w:rPr>
        <w:t xml:space="preserve"> i rëndësishëm gjatë fazës transitore është</w:t>
      </w:r>
      <w:r w:rsidRPr="005E21D0">
        <w:rPr>
          <w:szCs w:val="22"/>
        </w:rPr>
        <w:t xml:space="preserve"> lëvizja nga struktura aktuale e KESH-it (kompani vertikalisht e integr</w:t>
      </w:r>
      <w:r>
        <w:rPr>
          <w:szCs w:val="22"/>
        </w:rPr>
        <w:t>uar pa llogari të ndara) në komp</w:t>
      </w:r>
      <w:r w:rsidRPr="005E21D0">
        <w:rPr>
          <w:szCs w:val="22"/>
        </w:rPr>
        <w:t>ani gjenerimi, shpërndarje</w:t>
      </w:r>
      <w:r>
        <w:rPr>
          <w:szCs w:val="22"/>
        </w:rPr>
        <w:t>je</w:t>
      </w:r>
      <w:r w:rsidRPr="005E21D0">
        <w:rPr>
          <w:szCs w:val="22"/>
        </w:rPr>
        <w:t xml:space="preserve"> dhe transmetimi ligjërisht, funksionalisht dhe financiarisht të ndara. Ky s</w:t>
      </w:r>
      <w:r>
        <w:rPr>
          <w:szCs w:val="22"/>
        </w:rPr>
        <w:t>ynim është jo vetëm në përputhje me politikat e Qeverisë shqipta</w:t>
      </w:r>
      <w:r w:rsidRPr="005E21D0">
        <w:rPr>
          <w:szCs w:val="22"/>
        </w:rPr>
        <w:t>r</w:t>
      </w:r>
      <w:r>
        <w:rPr>
          <w:szCs w:val="22"/>
        </w:rPr>
        <w:t>e, por dhe i domosdoshëm për të</w:t>
      </w:r>
      <w:r w:rsidRPr="005E21D0">
        <w:rPr>
          <w:szCs w:val="22"/>
        </w:rPr>
        <w:t xml:space="preserve"> plotësuar kër</w:t>
      </w:r>
      <w:r>
        <w:rPr>
          <w:szCs w:val="22"/>
        </w:rPr>
        <w:t>kesat e d</w:t>
      </w:r>
      <w:r w:rsidRPr="005E21D0">
        <w:rPr>
          <w:szCs w:val="22"/>
        </w:rPr>
        <w:t>irektivave të BE-së 2003/54/BE. MTT-ja</w:t>
      </w:r>
      <w:r>
        <w:rPr>
          <w:szCs w:val="22"/>
        </w:rPr>
        <w:t xml:space="preserve"> siguron një mekanizëm për trans</w:t>
      </w:r>
      <w:r w:rsidRPr="005E21D0">
        <w:rPr>
          <w:szCs w:val="22"/>
        </w:rPr>
        <w:t>icionin në këtë status të ndarë dhe zhvillimin nga faza fillestare me një blerës të vetëm në një mo</w:t>
      </w:r>
      <w:r>
        <w:rPr>
          <w:szCs w:val="22"/>
        </w:rPr>
        <w:t>del më të fuqishëm që përfshin klientët e kualifikuar dhe akses të r</w:t>
      </w:r>
      <w:r w:rsidRPr="005E21D0">
        <w:rPr>
          <w:szCs w:val="22"/>
        </w:rPr>
        <w:t>regulluar.</w:t>
      </w:r>
    </w:p>
    <w:p w:rsidR="00172A5B" w:rsidRPr="005E21D0" w:rsidRDefault="00172A5B" w:rsidP="00172A5B">
      <w:pPr>
        <w:pStyle w:val="Paragrafi"/>
        <w:rPr>
          <w:szCs w:val="22"/>
        </w:rPr>
      </w:pPr>
      <w:r>
        <w:rPr>
          <w:szCs w:val="22"/>
        </w:rPr>
        <w:t xml:space="preserve">A. </w:t>
      </w:r>
      <w:r w:rsidRPr="005E21D0">
        <w:rPr>
          <w:szCs w:val="22"/>
        </w:rPr>
        <w:t>Synimet dhe objektivat</w:t>
      </w:r>
    </w:p>
    <w:p w:rsidR="00172A5B" w:rsidRPr="005E21D0" w:rsidRDefault="00172A5B" w:rsidP="00172A5B">
      <w:pPr>
        <w:pStyle w:val="Paragrafi"/>
        <w:rPr>
          <w:szCs w:val="22"/>
        </w:rPr>
      </w:pPr>
      <w:r w:rsidRPr="005E21D0">
        <w:rPr>
          <w:szCs w:val="22"/>
        </w:rPr>
        <w:t>1.</w:t>
      </w:r>
      <w:r>
        <w:rPr>
          <w:szCs w:val="22"/>
        </w:rPr>
        <w:t xml:space="preserve"> </w:t>
      </w:r>
      <w:r w:rsidRPr="005E21D0">
        <w:rPr>
          <w:szCs w:val="22"/>
        </w:rPr>
        <w:t>Direktiva e BE-së dhe Memorandumi i Athinës II</w:t>
      </w:r>
    </w:p>
    <w:p w:rsidR="00172A5B" w:rsidRPr="005E21D0" w:rsidRDefault="00172A5B" w:rsidP="00172A5B">
      <w:pPr>
        <w:pStyle w:val="Paragrafi"/>
        <w:rPr>
          <w:szCs w:val="22"/>
        </w:rPr>
      </w:pPr>
      <w:r w:rsidRPr="005E21D0">
        <w:rPr>
          <w:szCs w:val="22"/>
        </w:rPr>
        <w:t>Vend</w:t>
      </w:r>
      <w:r>
        <w:rPr>
          <w:szCs w:val="22"/>
        </w:rPr>
        <w:t>i ynë aspiron të bashkohet me BE</w:t>
      </w:r>
      <w:r w:rsidRPr="005E21D0">
        <w:rPr>
          <w:szCs w:val="22"/>
        </w:rPr>
        <w:t>-në. Marrëveshja përshkruhet si “një sy</w:t>
      </w:r>
      <w:r>
        <w:rPr>
          <w:szCs w:val="22"/>
        </w:rPr>
        <w:t>nim i rëndësishëm kombëtar” në dokumentin e politikave të sektorit të energjisë e</w:t>
      </w:r>
      <w:r w:rsidRPr="005E21D0">
        <w:rPr>
          <w:szCs w:val="22"/>
        </w:rPr>
        <w:t>lektrike të miratuar nga Q</w:t>
      </w:r>
      <w:r>
        <w:rPr>
          <w:szCs w:val="22"/>
        </w:rPr>
        <w:t>SH</w:t>
      </w:r>
      <w:r w:rsidRPr="005E21D0">
        <w:rPr>
          <w:szCs w:val="22"/>
        </w:rPr>
        <w:t>-ja në prill 2002. Vendi ynë është palë e Memorandumit të Athinës dhe është angazhuar të bashkëpunojë për krijimin e një tregu r</w:t>
      </w:r>
      <w:r>
        <w:rPr>
          <w:szCs w:val="22"/>
        </w:rPr>
        <w:t>ajonal të energjisë elektrike (REM</w:t>
      </w:r>
      <w:r w:rsidRPr="005E21D0">
        <w:rPr>
          <w:szCs w:val="22"/>
        </w:rPr>
        <w:t>) në Europën Juglindore. Përm</w:t>
      </w:r>
      <w:r>
        <w:rPr>
          <w:szCs w:val="22"/>
        </w:rPr>
        <w:t>bushja e kërkesave minimale të d</w:t>
      </w:r>
      <w:r w:rsidRPr="005E21D0">
        <w:rPr>
          <w:szCs w:val="22"/>
        </w:rPr>
        <w:t xml:space="preserve">irektivave të aplikueshme të BE-së (Direktiva 2003/54/BE në veçanti) dhe </w:t>
      </w:r>
      <w:r>
        <w:rPr>
          <w:szCs w:val="22"/>
        </w:rPr>
        <w:t xml:space="preserve">e </w:t>
      </w:r>
      <w:r w:rsidRPr="005E21D0">
        <w:rPr>
          <w:szCs w:val="22"/>
        </w:rPr>
        <w:t>kërkesave të Memorandumit të fundit të Athinës, të miratuar</w:t>
      </w:r>
      <w:r>
        <w:rPr>
          <w:szCs w:val="22"/>
        </w:rPr>
        <w:t>a</w:t>
      </w:r>
      <w:r w:rsidRPr="005E21D0">
        <w:rPr>
          <w:szCs w:val="22"/>
        </w:rPr>
        <w:t xml:space="preserve"> në dhjetor </w:t>
      </w:r>
      <w:r>
        <w:rPr>
          <w:szCs w:val="22"/>
        </w:rPr>
        <w:t>2003 (Memorandumi i Athinës II</w:t>
      </w:r>
      <w:r w:rsidRPr="005E21D0">
        <w:rPr>
          <w:szCs w:val="22"/>
        </w:rPr>
        <w:t>), si dhe përfiti</w:t>
      </w:r>
      <w:r>
        <w:rPr>
          <w:szCs w:val="22"/>
        </w:rPr>
        <w:t>mi nga të drejtat në kuadrin e d</w:t>
      </w:r>
      <w:r w:rsidRPr="005E21D0">
        <w:rPr>
          <w:szCs w:val="22"/>
        </w:rPr>
        <w:t>irektivave dhe Memorandumit të Athinës II janë objektiva të rëndësi</w:t>
      </w:r>
      <w:r>
        <w:rPr>
          <w:szCs w:val="22"/>
        </w:rPr>
        <w:t>shme për sektorin elektroenergje</w:t>
      </w:r>
      <w:r w:rsidRPr="005E21D0">
        <w:rPr>
          <w:szCs w:val="22"/>
        </w:rPr>
        <w:t xml:space="preserve">tik. Megjithatë, gjatë fazave </w:t>
      </w:r>
      <w:r>
        <w:rPr>
          <w:szCs w:val="22"/>
        </w:rPr>
        <w:t>fillestare të periudhës së trans</w:t>
      </w:r>
      <w:r w:rsidRPr="005E21D0">
        <w:rPr>
          <w:szCs w:val="22"/>
        </w:rPr>
        <w:t>icionit janë reflektuar atributet dhe mangës</w:t>
      </w:r>
      <w:r>
        <w:rPr>
          <w:szCs w:val="22"/>
        </w:rPr>
        <w:t>itë e sistemit ekzistues në zgjedhjen e një modeli tre</w:t>
      </w:r>
      <w:r w:rsidRPr="005E21D0">
        <w:rPr>
          <w:szCs w:val="22"/>
        </w:rPr>
        <w:t>gu.</w:t>
      </w:r>
    </w:p>
    <w:p w:rsidR="00172A5B" w:rsidRPr="005E21D0" w:rsidRDefault="00172A5B" w:rsidP="00172A5B">
      <w:pPr>
        <w:pStyle w:val="Paragrafi"/>
        <w:rPr>
          <w:szCs w:val="22"/>
        </w:rPr>
      </w:pPr>
      <w:r w:rsidRPr="005E21D0">
        <w:rPr>
          <w:szCs w:val="22"/>
        </w:rPr>
        <w:t>2.</w:t>
      </w:r>
      <w:r>
        <w:rPr>
          <w:szCs w:val="22"/>
        </w:rPr>
        <w:t xml:space="preserve"> Përfitimet e k</w:t>
      </w:r>
      <w:r w:rsidRPr="005E21D0">
        <w:rPr>
          <w:szCs w:val="22"/>
        </w:rPr>
        <w:t>onsumatorit</w:t>
      </w:r>
    </w:p>
    <w:p w:rsidR="00172A5B" w:rsidRPr="005E21D0" w:rsidRDefault="00172A5B" w:rsidP="00172A5B">
      <w:pPr>
        <w:pStyle w:val="Paragrafi"/>
        <w:rPr>
          <w:szCs w:val="22"/>
        </w:rPr>
      </w:pPr>
      <w:r w:rsidRPr="005E21D0">
        <w:rPr>
          <w:szCs w:val="22"/>
        </w:rPr>
        <w:t>Zgjedhja e një modeli tregu dhe lëvizja drejt tregjeve kombëtare dhe rajonale të energjisë elektrike duhet të krijojnë përfitime për konsumato</w:t>
      </w:r>
      <w:r>
        <w:rPr>
          <w:szCs w:val="22"/>
        </w:rPr>
        <w:t>rët nëpërmjet përmirësimit të që</w:t>
      </w:r>
      <w:r w:rsidRPr="005E21D0">
        <w:rPr>
          <w:szCs w:val="22"/>
        </w:rPr>
        <w:t>ndrueshm</w:t>
      </w:r>
      <w:r>
        <w:rPr>
          <w:szCs w:val="22"/>
        </w:rPr>
        <w:t>ërisë së shërbimit me tarifa jo</w:t>
      </w:r>
      <w:r w:rsidRPr="005E21D0">
        <w:rPr>
          <w:szCs w:val="22"/>
        </w:rPr>
        <w:t>diskriminuese</w:t>
      </w:r>
      <w:r>
        <w:rPr>
          <w:szCs w:val="22"/>
        </w:rPr>
        <w:t>,</w:t>
      </w:r>
      <w:r w:rsidRPr="005E21D0">
        <w:rPr>
          <w:szCs w:val="22"/>
        </w:rPr>
        <w:t xml:space="preserve"> si dhe të reflektojnë kostot ekonomike. Gjatë periudhë</w:t>
      </w:r>
      <w:r>
        <w:rPr>
          <w:szCs w:val="22"/>
        </w:rPr>
        <w:t>s së trans</w:t>
      </w:r>
      <w:r w:rsidRPr="005E21D0">
        <w:rPr>
          <w:szCs w:val="22"/>
        </w:rPr>
        <w:t>icionit, tarifat e rregulluara duhet të reflektojnë në mënyrë më të kujdesshme kostot  dhe të japin sinja</w:t>
      </w:r>
      <w:r>
        <w:rPr>
          <w:szCs w:val="22"/>
        </w:rPr>
        <w:t>le më të mira çmimi, duke dekura</w:t>
      </w:r>
      <w:r w:rsidRPr="005E21D0">
        <w:rPr>
          <w:szCs w:val="22"/>
        </w:rPr>
        <w:t>juar në këtë mënyrë përdorimet joekonomike të energjisë elektrike dhe duke u siguruar përfitime konsumatorëve nëpërmjet moderimit të nevojës për kapacitete të reja më të shtrenjta. MTT-ja do të zhvillohet në mënyrë që t’i lejojë konsumatorët të zgjedhin në atë shkallë që arrihen edhe kërkesat e tjera, si ajo e një proc</w:t>
      </w:r>
      <w:r>
        <w:rPr>
          <w:szCs w:val="22"/>
        </w:rPr>
        <w:t>esi likuidimesh funksionues dhe</w:t>
      </w:r>
      <w:r w:rsidRPr="005E21D0">
        <w:rPr>
          <w:szCs w:val="22"/>
        </w:rPr>
        <w:t xml:space="preserve"> e një informacioni të saktë mbi çmimet. Një përfitim i rëndësishëm për konsu</w:t>
      </w:r>
      <w:r>
        <w:rPr>
          <w:szCs w:val="22"/>
        </w:rPr>
        <w:t>matorët është gjithashtu edhe që</w:t>
      </w:r>
      <w:r w:rsidRPr="005E21D0">
        <w:rPr>
          <w:szCs w:val="22"/>
        </w:rPr>
        <w:t>ndrueshmëria e shërbimit, ndërsa ndërprerjet nuk janë me përfitim për ta. Një treg më kompetitiv i energjisë elektrike në periudhën afatgjatë</w:t>
      </w:r>
      <w:r>
        <w:rPr>
          <w:szCs w:val="22"/>
        </w:rPr>
        <w:t>,</w:t>
      </w:r>
      <w:r w:rsidRPr="005E21D0">
        <w:rPr>
          <w:szCs w:val="22"/>
        </w:rPr>
        <w:t xml:space="preserve"> do të pro</w:t>
      </w:r>
      <w:r>
        <w:rPr>
          <w:szCs w:val="22"/>
        </w:rPr>
        <w:t>dhojë që</w:t>
      </w:r>
      <w:r w:rsidRPr="005E21D0">
        <w:rPr>
          <w:szCs w:val="22"/>
        </w:rPr>
        <w:t>ndrueshmëri në rritje të shërbimit</w:t>
      </w:r>
      <w:r>
        <w:rPr>
          <w:szCs w:val="22"/>
        </w:rPr>
        <w:t xml:space="preserve"> </w:t>
      </w:r>
      <w:r w:rsidRPr="005E21D0">
        <w:rPr>
          <w:szCs w:val="22"/>
        </w:rPr>
        <w:t>(dhe do të reduktojë ndërprerjet)</w:t>
      </w:r>
      <w:r>
        <w:rPr>
          <w:szCs w:val="22"/>
        </w:rPr>
        <w:t>,</w:t>
      </w:r>
      <w:r w:rsidRPr="005E21D0">
        <w:rPr>
          <w:szCs w:val="22"/>
        </w:rPr>
        <w:t xml:space="preserve"> duke krijuar kushtet për importimin e energjisë elektrike me çmime konkurruese. Megjithatë, kushtet që gjatë viteve kanë krijuar një situatë që kërkon periudha të gjata ndërprerje</w:t>
      </w:r>
      <w:r>
        <w:rPr>
          <w:szCs w:val="22"/>
        </w:rPr>
        <w:t>je</w:t>
      </w:r>
      <w:r w:rsidRPr="005E21D0">
        <w:rPr>
          <w:szCs w:val="22"/>
        </w:rPr>
        <w:t>, nuk do të përmirësohen menjëherë nga adoptimi i asnjë modeli tregu.</w:t>
      </w:r>
    </w:p>
    <w:p w:rsidR="00172A5B" w:rsidRPr="005E21D0" w:rsidRDefault="00172A5B" w:rsidP="00172A5B">
      <w:pPr>
        <w:pStyle w:val="Paragrafi"/>
        <w:rPr>
          <w:szCs w:val="22"/>
        </w:rPr>
      </w:pPr>
      <w:r w:rsidRPr="005E21D0">
        <w:rPr>
          <w:szCs w:val="22"/>
        </w:rPr>
        <w:t>3.</w:t>
      </w:r>
      <w:r>
        <w:rPr>
          <w:szCs w:val="22"/>
        </w:rPr>
        <w:t xml:space="preserve"> </w:t>
      </w:r>
      <w:r w:rsidRPr="005E21D0">
        <w:rPr>
          <w:szCs w:val="22"/>
        </w:rPr>
        <w:t>Pjesëmarrësit komercialisht të aftë</w:t>
      </w:r>
    </w:p>
    <w:p w:rsidR="00172A5B" w:rsidRPr="005E21D0" w:rsidRDefault="00172A5B" w:rsidP="00172A5B">
      <w:pPr>
        <w:pStyle w:val="Paragrafi"/>
        <w:rPr>
          <w:szCs w:val="22"/>
        </w:rPr>
      </w:pPr>
      <w:r w:rsidRPr="005E21D0">
        <w:rPr>
          <w:szCs w:val="22"/>
        </w:rPr>
        <w:t xml:space="preserve">Asnjë treg nuk mund të funksionojë në mënyrë efiçente nëse </w:t>
      </w:r>
      <w:r>
        <w:rPr>
          <w:szCs w:val="22"/>
        </w:rPr>
        <w:t xml:space="preserve">të </w:t>
      </w:r>
      <w:r w:rsidRPr="005E21D0">
        <w:rPr>
          <w:szCs w:val="22"/>
        </w:rPr>
        <w:t>gjithë lojtarët e tregut nuk janë komercialisht të aftë. Prandaj, synimi i reformës së përgjithshme të sektorit të energjisë elektrike duhet të reflektojë:</w:t>
      </w:r>
    </w:p>
    <w:p w:rsidR="00172A5B" w:rsidRPr="005E21D0" w:rsidRDefault="00172A5B" w:rsidP="00172A5B">
      <w:pPr>
        <w:pStyle w:val="Paragrafi"/>
        <w:rPr>
          <w:szCs w:val="22"/>
        </w:rPr>
      </w:pPr>
      <w:r>
        <w:rPr>
          <w:szCs w:val="22"/>
        </w:rPr>
        <w:t>a) Përputhjen me kostot</w:t>
      </w:r>
    </w:p>
    <w:p w:rsidR="00172A5B" w:rsidRPr="005E21D0" w:rsidRDefault="00172A5B" w:rsidP="00172A5B">
      <w:pPr>
        <w:pStyle w:val="Paragrafi"/>
        <w:rPr>
          <w:szCs w:val="22"/>
        </w:rPr>
      </w:pPr>
      <w:r w:rsidRPr="005E21D0">
        <w:rPr>
          <w:szCs w:val="22"/>
        </w:rPr>
        <w:t>Pjesëmarrësit e rregulluar të tregut duhet të shlyejnë</w:t>
      </w:r>
      <w:r>
        <w:rPr>
          <w:szCs w:val="22"/>
        </w:rPr>
        <w:t xml:space="preserve"> </w:t>
      </w:r>
      <w:r w:rsidRPr="005E21D0">
        <w:rPr>
          <w:szCs w:val="22"/>
        </w:rPr>
        <w:t>(dhe të paguajnë) shërbimet e kryera</w:t>
      </w:r>
      <w:r>
        <w:rPr>
          <w:szCs w:val="22"/>
        </w:rPr>
        <w:t xml:space="preserve"> </w:t>
      </w:r>
      <w:r w:rsidRPr="005E21D0">
        <w:rPr>
          <w:szCs w:val="22"/>
        </w:rPr>
        <w:t>(ose të marra) në bazë të kostove të tyre ekonomike. Kostot përfshijnë të ardhurat e nevojshme për investime, kostot e shërbimit dhe fondet e siguruara për të mbështetur investimet.</w:t>
      </w:r>
    </w:p>
    <w:p w:rsidR="00172A5B" w:rsidRPr="005E21D0" w:rsidRDefault="00172A5B" w:rsidP="00172A5B">
      <w:pPr>
        <w:pStyle w:val="Paragrafi"/>
        <w:rPr>
          <w:szCs w:val="22"/>
        </w:rPr>
      </w:pPr>
      <w:r>
        <w:rPr>
          <w:szCs w:val="22"/>
        </w:rPr>
        <w:t>b) Eliminimin e ndër</w:t>
      </w:r>
      <w:r w:rsidRPr="005E21D0">
        <w:rPr>
          <w:szCs w:val="22"/>
        </w:rPr>
        <w:t xml:space="preserve">subvencioneve </w:t>
      </w:r>
    </w:p>
    <w:p w:rsidR="00172A5B" w:rsidRPr="005E21D0" w:rsidRDefault="00172A5B" w:rsidP="00172A5B">
      <w:pPr>
        <w:pStyle w:val="Paragrafi"/>
        <w:rPr>
          <w:szCs w:val="22"/>
        </w:rPr>
      </w:pPr>
      <w:r w:rsidRPr="005E21D0">
        <w:rPr>
          <w:szCs w:val="22"/>
        </w:rPr>
        <w:t xml:space="preserve">Me qëllim që të plotësojnë parimet e përputhjes së kostos, ndërsubvencionet për arsye të mirëqenies shoqërore duhen siguruar </w:t>
      </w:r>
      <w:r>
        <w:rPr>
          <w:szCs w:val="22"/>
        </w:rPr>
        <w:t>nga QSH-ja dhe jo nga klientët</w:t>
      </w:r>
      <w:r w:rsidRPr="005E21D0">
        <w:rPr>
          <w:szCs w:val="22"/>
        </w:rPr>
        <w:t xml:space="preserve"> e tjerë tariforë ose pjesëmarrës të tjerë të sektorit të energjisë elektrike. Subvencionet ekzistuese duhen identifikuar dhe eliminuar sa më shpejt, përveç kur këto eliminime mund të krijojnë konflikt me synimet e rëndësishm</w:t>
      </w:r>
      <w:r>
        <w:rPr>
          <w:szCs w:val="22"/>
        </w:rPr>
        <w:t>e kombëtare si ajo e një tarife uniforme k</w:t>
      </w:r>
      <w:r w:rsidRPr="005E21D0">
        <w:rPr>
          <w:szCs w:val="22"/>
        </w:rPr>
        <w:t>ombëtare për të njëjtën kategori konsumatorësh.</w:t>
      </w:r>
    </w:p>
    <w:p w:rsidR="00172A5B" w:rsidRPr="005E21D0" w:rsidRDefault="00172A5B" w:rsidP="00172A5B">
      <w:pPr>
        <w:pStyle w:val="Paragrafi"/>
        <w:rPr>
          <w:szCs w:val="22"/>
        </w:rPr>
      </w:pPr>
      <w:r>
        <w:rPr>
          <w:szCs w:val="22"/>
        </w:rPr>
        <w:t>c) Menaxhimi efiç</w:t>
      </w:r>
      <w:r w:rsidRPr="005E21D0">
        <w:rPr>
          <w:szCs w:val="22"/>
        </w:rPr>
        <w:t>ent</w:t>
      </w:r>
    </w:p>
    <w:p w:rsidR="00172A5B" w:rsidRPr="005E21D0" w:rsidRDefault="00172A5B" w:rsidP="00172A5B">
      <w:pPr>
        <w:pStyle w:val="Paragrafi"/>
        <w:rPr>
          <w:szCs w:val="22"/>
        </w:rPr>
      </w:pPr>
      <w:r w:rsidRPr="005E21D0">
        <w:rPr>
          <w:szCs w:val="22"/>
        </w:rPr>
        <w:t>Menaxhimi efiçent i pjesëmarrësve të sektorit është i domosdoshëm për të siguruar aftësinë komerciale të pjesëmarrësve të sektorit të energjisë elektrike. Kostot ekonomike nuk duhet të reflektojnë kostot e tepruara që</w:t>
      </w:r>
      <w:r>
        <w:rPr>
          <w:szCs w:val="22"/>
        </w:rPr>
        <w:t xml:space="preserve"> shkaktohen nga menaxhimi joefiç</w:t>
      </w:r>
      <w:r w:rsidRPr="005E21D0">
        <w:rPr>
          <w:szCs w:val="22"/>
        </w:rPr>
        <w:t>ent. Investimet në sektorin e rregulluar duhen bazuar në parimin e kostos</w:t>
      </w:r>
      <w:r>
        <w:rPr>
          <w:szCs w:val="22"/>
        </w:rPr>
        <w:t xml:space="preserve"> më të ulët. Flukset e të ardhu</w:t>
      </w:r>
      <w:r w:rsidRPr="005E21D0">
        <w:rPr>
          <w:szCs w:val="22"/>
        </w:rPr>
        <w:t>rave të pjesëmarrësve të tregut duhet të mbështeten nga një sistem arkëtimesh të përmirësuara, humbjesh të reduktuara dhe tarifa që mbulojnë të gjithë elementët e kostos.</w:t>
      </w:r>
    </w:p>
    <w:p w:rsidR="00172A5B" w:rsidRPr="005E21D0" w:rsidRDefault="00172A5B" w:rsidP="00172A5B">
      <w:pPr>
        <w:pStyle w:val="Paragrafi"/>
        <w:rPr>
          <w:szCs w:val="22"/>
        </w:rPr>
      </w:pPr>
      <w:r w:rsidRPr="005E21D0">
        <w:rPr>
          <w:szCs w:val="22"/>
        </w:rPr>
        <w:lastRenderedPageBreak/>
        <w:t>4.</w:t>
      </w:r>
      <w:r>
        <w:rPr>
          <w:szCs w:val="22"/>
        </w:rPr>
        <w:t xml:space="preserve"> </w:t>
      </w:r>
      <w:r w:rsidRPr="005E21D0">
        <w:rPr>
          <w:szCs w:val="22"/>
        </w:rPr>
        <w:t>Tarifa uniforme kombëtare</w:t>
      </w:r>
    </w:p>
    <w:p w:rsidR="00172A5B" w:rsidRPr="005E21D0" w:rsidRDefault="00172A5B" w:rsidP="00172A5B">
      <w:pPr>
        <w:pStyle w:val="Paragrafi"/>
        <w:rPr>
          <w:szCs w:val="22"/>
        </w:rPr>
      </w:pPr>
      <w:r>
        <w:rPr>
          <w:szCs w:val="22"/>
        </w:rPr>
        <w:t>Politikat e QSH</w:t>
      </w:r>
      <w:r w:rsidRPr="005E21D0">
        <w:rPr>
          <w:szCs w:val="22"/>
        </w:rPr>
        <w:t xml:space="preserve">-së kërkojnë që tarifat për çdo klasë klientësh të jenë uniforme në të gjithë vendin. Nëse ka më shumë se një DDC </w:t>
      </w:r>
      <w:r>
        <w:rPr>
          <w:szCs w:val="22"/>
        </w:rPr>
        <w:t>(kompani e shpër</w:t>
      </w:r>
      <w:r w:rsidRPr="005E21D0">
        <w:rPr>
          <w:szCs w:val="22"/>
        </w:rPr>
        <w:t>ndarjes), ky synim do të bjerë në konflikt me parimin e mosndërsubvencioneve të shprehur</w:t>
      </w:r>
      <w:r>
        <w:rPr>
          <w:szCs w:val="22"/>
        </w:rPr>
        <w:t>a më lart në</w:t>
      </w:r>
      <w:r w:rsidRPr="005E21D0">
        <w:rPr>
          <w:szCs w:val="22"/>
        </w:rPr>
        <w:t xml:space="preserve"> 3(b). Krijimi i më shumë se një DDC-je do të rrisë g</w:t>
      </w:r>
      <w:r>
        <w:rPr>
          <w:szCs w:val="22"/>
        </w:rPr>
        <w:t>jithashtu kostot, do të ulë efiç</w:t>
      </w:r>
      <w:r w:rsidRPr="005E21D0">
        <w:rPr>
          <w:szCs w:val="22"/>
        </w:rPr>
        <w:t>encën dhe do të komplikojë pa qenë nevoja procesin rregullues.</w:t>
      </w:r>
    </w:p>
    <w:p w:rsidR="00172A5B" w:rsidRPr="005E21D0" w:rsidRDefault="00172A5B" w:rsidP="00172A5B">
      <w:pPr>
        <w:pStyle w:val="Paragrafi"/>
        <w:rPr>
          <w:szCs w:val="22"/>
        </w:rPr>
      </w:pPr>
      <w:r w:rsidRPr="005E21D0">
        <w:rPr>
          <w:szCs w:val="22"/>
        </w:rPr>
        <w:t>5.</w:t>
      </w:r>
      <w:r>
        <w:rPr>
          <w:szCs w:val="22"/>
        </w:rPr>
        <w:t xml:space="preserve"> </w:t>
      </w:r>
      <w:r w:rsidRPr="005E21D0">
        <w:rPr>
          <w:szCs w:val="22"/>
        </w:rPr>
        <w:t xml:space="preserve">Pronësia e shtetit mbi asetet e transmetimit dhe </w:t>
      </w:r>
      <w:r>
        <w:rPr>
          <w:szCs w:val="22"/>
        </w:rPr>
        <w:t xml:space="preserve">të </w:t>
      </w:r>
      <w:r w:rsidRPr="005E21D0">
        <w:rPr>
          <w:szCs w:val="22"/>
        </w:rPr>
        <w:t>interkonjeksionit</w:t>
      </w:r>
    </w:p>
    <w:p w:rsidR="00172A5B" w:rsidRPr="005E21D0" w:rsidRDefault="00172A5B" w:rsidP="00172A5B">
      <w:pPr>
        <w:pStyle w:val="Paragrafi"/>
        <w:rPr>
          <w:szCs w:val="22"/>
        </w:rPr>
      </w:pPr>
      <w:r w:rsidRPr="005E21D0">
        <w:rPr>
          <w:szCs w:val="22"/>
        </w:rPr>
        <w:t>Për arsye të sigu</w:t>
      </w:r>
      <w:r>
        <w:rPr>
          <w:szCs w:val="22"/>
        </w:rPr>
        <w:t>risë shtetërore, politikat e QSH</w:t>
      </w:r>
      <w:r w:rsidRPr="005E21D0">
        <w:rPr>
          <w:szCs w:val="22"/>
        </w:rPr>
        <w:t>-së kërkojnë pronësi shtetërore mbi asetet e transmetimit dhe të interkonjeksionit me vendet fqinje. Në përputhje me ligjin shqiptar është organizuar një TSMO e ndarë (pika 10), që pritet të bëhet plotësisht operue</w:t>
      </w:r>
      <w:r>
        <w:rPr>
          <w:szCs w:val="22"/>
        </w:rPr>
        <w:t>se në korrik 2004. Deri atëherë</w:t>
      </w:r>
      <w:r w:rsidRPr="005E21D0">
        <w:rPr>
          <w:szCs w:val="22"/>
        </w:rPr>
        <w:t xml:space="preserve"> si asetet përkatëse</w:t>
      </w:r>
      <w:r>
        <w:rPr>
          <w:szCs w:val="22"/>
        </w:rPr>
        <w:t>,</w:t>
      </w:r>
      <w:r w:rsidRPr="005E21D0">
        <w:rPr>
          <w:szCs w:val="22"/>
        </w:rPr>
        <w:t xml:space="preserve"> ashtu dhe personeli kryesor operues do të jenë transferuar nga KESH-i. Funksioni i T</w:t>
      </w:r>
      <w:r>
        <w:rPr>
          <w:szCs w:val="22"/>
        </w:rPr>
        <w:t>SM</w:t>
      </w:r>
      <w:r w:rsidRPr="005E21D0">
        <w:rPr>
          <w:szCs w:val="22"/>
        </w:rPr>
        <w:t xml:space="preserve">O-së sipas MTT-së do të kryhet nga kjo kompani e ndarë shtetërore. Funksionet e gjenerimit dhe </w:t>
      </w:r>
      <w:r>
        <w:rPr>
          <w:szCs w:val="22"/>
        </w:rPr>
        <w:t xml:space="preserve">të </w:t>
      </w:r>
      <w:r w:rsidRPr="005E21D0">
        <w:rPr>
          <w:szCs w:val="22"/>
        </w:rPr>
        <w:t>shpërndarjes aktualisht mbeten pjesë e KESH-it, por paraprakisht po ndahen funksionalisht në pritje të privatizimit final</w:t>
      </w:r>
      <w:r>
        <w:rPr>
          <w:szCs w:val="22"/>
        </w:rPr>
        <w:t>,</w:t>
      </w:r>
      <w:r w:rsidRPr="005E21D0">
        <w:rPr>
          <w:szCs w:val="22"/>
        </w:rPr>
        <w:t xml:space="preserve"> në rast se privatizimi është me lehtësi ekonomike dhe sjell përfitim publik. MTT-ja i parashikon funksionet e gjenerimit dhe </w:t>
      </w:r>
      <w:r>
        <w:rPr>
          <w:szCs w:val="22"/>
        </w:rPr>
        <w:t xml:space="preserve">të </w:t>
      </w:r>
      <w:r w:rsidRPr="005E21D0">
        <w:rPr>
          <w:szCs w:val="22"/>
        </w:rPr>
        <w:t>shpërndarjes si divizione të KESH-it ose shoqëri (kompani) të ndara.</w:t>
      </w:r>
    </w:p>
    <w:p w:rsidR="00172A5B" w:rsidRPr="005E21D0" w:rsidRDefault="00172A5B" w:rsidP="00172A5B">
      <w:pPr>
        <w:pStyle w:val="Paragrafi"/>
        <w:rPr>
          <w:szCs w:val="22"/>
        </w:rPr>
      </w:pPr>
      <w:r w:rsidRPr="005E21D0">
        <w:rPr>
          <w:szCs w:val="22"/>
        </w:rPr>
        <w:t>6.</w:t>
      </w:r>
      <w:r>
        <w:rPr>
          <w:szCs w:val="22"/>
        </w:rPr>
        <w:t xml:space="preserve"> </w:t>
      </w:r>
      <w:r w:rsidRPr="005E21D0">
        <w:rPr>
          <w:szCs w:val="22"/>
        </w:rPr>
        <w:t>Zhvillimi i tregut me sh</w:t>
      </w:r>
      <w:r>
        <w:rPr>
          <w:szCs w:val="22"/>
        </w:rPr>
        <w:t>umicë të energjisë elektrike (WEMD</w:t>
      </w:r>
      <w:r w:rsidRPr="005E21D0">
        <w:rPr>
          <w:szCs w:val="22"/>
        </w:rPr>
        <w:t>)</w:t>
      </w:r>
    </w:p>
    <w:p w:rsidR="00172A5B" w:rsidRPr="005E21D0" w:rsidRDefault="00172A5B" w:rsidP="00172A5B">
      <w:pPr>
        <w:pStyle w:val="Paragrafi"/>
        <w:rPr>
          <w:szCs w:val="22"/>
        </w:rPr>
      </w:pPr>
      <w:r w:rsidRPr="005E21D0">
        <w:rPr>
          <w:szCs w:val="22"/>
        </w:rPr>
        <w:t xml:space="preserve">Synimi i WEMD-së është një hap </w:t>
      </w:r>
      <w:r>
        <w:rPr>
          <w:szCs w:val="22"/>
        </w:rPr>
        <w:t xml:space="preserve">i parë </w:t>
      </w:r>
      <w:r w:rsidRPr="005E21D0">
        <w:rPr>
          <w:szCs w:val="22"/>
        </w:rPr>
        <w:t>logjik drejt një zhvillimi më të përgjithshëm të tregut. WEMD-ja fokusohet kryesisht mbi zhvillimin e REM-it. Për shkak të barrierave për të zhvilluar një treg kombëtar të energjisë elektrike, ky fokusim justifikohet.</w:t>
      </w:r>
      <w:r>
        <w:rPr>
          <w:rStyle w:val="FootnoteReference"/>
          <w:szCs w:val="22"/>
        </w:rPr>
        <w:footnoteReference w:id="1"/>
      </w:r>
      <w:r w:rsidRPr="005E21D0">
        <w:rPr>
          <w:szCs w:val="22"/>
        </w:rPr>
        <w:t xml:space="preserve"> Për më tepër, REM-i duhet t’i ofrojë gjeneruesve në rajon (dhe konsumatorëve në një shkallë më të kufizuar) një mundësi për të zhvilluar eksperiencë tregtie</w:t>
      </w:r>
      <w:r>
        <w:rPr>
          <w:szCs w:val="22"/>
        </w:rPr>
        <w:t>,</w:t>
      </w:r>
      <w:r w:rsidRPr="005E21D0">
        <w:rPr>
          <w:szCs w:val="22"/>
        </w:rPr>
        <w:t xml:space="preserve"> bazuar në kritere të leverdisshme ekonomike. Harmonizimi me REM-in do të çojë përpara</w:t>
      </w:r>
      <w:r>
        <w:rPr>
          <w:szCs w:val="22"/>
        </w:rPr>
        <w:t>,</w:t>
      </w:r>
      <w:r w:rsidRPr="005E21D0">
        <w:rPr>
          <w:szCs w:val="22"/>
        </w:rPr>
        <w:t xml:space="preserve"> gjithashtu, procesin më të vështirë të liberalizimit të tregut vendas</w:t>
      </w:r>
      <w:r>
        <w:rPr>
          <w:szCs w:val="22"/>
        </w:rPr>
        <w:t>,</w:t>
      </w:r>
      <w:r w:rsidRPr="005E21D0">
        <w:rPr>
          <w:szCs w:val="22"/>
        </w:rPr>
        <w:t xml:space="preserve"> nëpërmjet futjes së konkurrencës, transparencës dhe ink</w:t>
      </w:r>
      <w:r>
        <w:rPr>
          <w:szCs w:val="22"/>
        </w:rPr>
        <w:t>urajimit të burimeve alternative</w:t>
      </w:r>
      <w:r w:rsidRPr="005E21D0">
        <w:rPr>
          <w:szCs w:val="22"/>
        </w:rPr>
        <w:t>. WEMD-ja ka potencialin më të madh në periudh</w:t>
      </w:r>
      <w:r>
        <w:rPr>
          <w:szCs w:val="22"/>
        </w:rPr>
        <w:t>ën afatshkurtër për të rritur që</w:t>
      </w:r>
      <w:r w:rsidRPr="005E21D0">
        <w:rPr>
          <w:szCs w:val="22"/>
        </w:rPr>
        <w:t>ndrueshmërinë e shërbimit, sigurinë e furnizimit mbi bazën e kostos më të ulët nëse shoqërohet me investime për të përmirësuar sistemin e t</w:t>
      </w:r>
      <w:r>
        <w:rPr>
          <w:szCs w:val="22"/>
        </w:rPr>
        <w:t>ransmetimit dhe interkonjeksion</w:t>
      </w:r>
      <w:r w:rsidRPr="005E21D0">
        <w:rPr>
          <w:szCs w:val="22"/>
        </w:rPr>
        <w:t>e</w:t>
      </w:r>
      <w:r>
        <w:rPr>
          <w:szCs w:val="22"/>
        </w:rPr>
        <w:t>t</w:t>
      </w:r>
      <w:r w:rsidRPr="005E21D0">
        <w:rPr>
          <w:szCs w:val="22"/>
        </w:rPr>
        <w:t xml:space="preserve"> me v</w:t>
      </w:r>
      <w:r>
        <w:rPr>
          <w:szCs w:val="22"/>
        </w:rPr>
        <w:t>endet fqinje. Për shkak të defic</w:t>
      </w:r>
      <w:r w:rsidRPr="005E21D0">
        <w:rPr>
          <w:szCs w:val="22"/>
        </w:rPr>
        <w:t>itit të madh aktual të energjisë ele</w:t>
      </w:r>
      <w:r>
        <w:rPr>
          <w:szCs w:val="22"/>
        </w:rPr>
        <w:t>ktrike në Shqipëri dhe të kohës</w:t>
      </w:r>
      <w:r w:rsidRPr="005E21D0">
        <w:rPr>
          <w:szCs w:val="22"/>
        </w:rPr>
        <w:t xml:space="preserve"> dhe kostove të konsiderueshme që nevojiten për ndërtimin e im</w:t>
      </w:r>
      <w:r>
        <w:rPr>
          <w:szCs w:val="22"/>
        </w:rPr>
        <w:t>pianteve t</w:t>
      </w:r>
      <w:r w:rsidRPr="005E21D0">
        <w:rPr>
          <w:szCs w:val="22"/>
        </w:rPr>
        <w:t>ë reja të gjenerimit, nuk ekziston asnjë zgjidhje tjetër për periudhën</w:t>
      </w:r>
      <w:r>
        <w:rPr>
          <w:szCs w:val="22"/>
        </w:rPr>
        <w:t xml:space="preserve"> afatshkurtër. Për shkak të paqë</w:t>
      </w:r>
      <w:r w:rsidRPr="005E21D0">
        <w:rPr>
          <w:szCs w:val="22"/>
        </w:rPr>
        <w:t>ndrueshmërisë së paevitueshme të çmimeve në zhvillimin e tregut me shumicë, do të ketë tensi</w:t>
      </w:r>
      <w:r>
        <w:rPr>
          <w:szCs w:val="22"/>
        </w:rPr>
        <w:t>one mes WEMD-së dhe parimit të përfitimeve të k</w:t>
      </w:r>
      <w:r w:rsidRPr="005E21D0">
        <w:rPr>
          <w:szCs w:val="22"/>
        </w:rPr>
        <w:t>onsumatorit të përshkruar në paragrafin 2 më lart. MTT-ja e zgjidh këtë konflikt nëpërmjet përdorimit të kontratave të rregulluar</w:t>
      </w:r>
      <w:r>
        <w:rPr>
          <w:szCs w:val="22"/>
        </w:rPr>
        <w:t>a një</w:t>
      </w:r>
      <w:r w:rsidRPr="005E21D0">
        <w:rPr>
          <w:szCs w:val="22"/>
        </w:rPr>
        <w:t>vjeçare</w:t>
      </w:r>
      <w:r>
        <w:rPr>
          <w:szCs w:val="22"/>
        </w:rPr>
        <w:t xml:space="preserve"> për shumicën e nevojave energje</w:t>
      </w:r>
      <w:r w:rsidRPr="005E21D0">
        <w:rPr>
          <w:szCs w:val="22"/>
        </w:rPr>
        <w:t xml:space="preserve">tike të Shqipërisë nga gjenerimi ekzistues i hidroenergjisë me kosto të ulët të zotëruar nga KESH-i, si dhe për kërkesat e shërbimeve ndihmëse të nevojshme me qëllim që të kufizojë dhe të minimizojë pasojat e </w:t>
      </w:r>
      <w:r>
        <w:rPr>
          <w:szCs w:val="22"/>
        </w:rPr>
        <w:t>dëmshme mbi shumicën e konsumatorëve nga rritjet e çmimeve</w:t>
      </w:r>
      <w:r w:rsidRPr="005E21D0">
        <w:rPr>
          <w:szCs w:val="22"/>
        </w:rPr>
        <w:t xml:space="preserve"> ose nga manipulimet e tregut. B</w:t>
      </w:r>
      <w:r>
        <w:rPr>
          <w:szCs w:val="22"/>
        </w:rPr>
        <w:t>ilanci i nevojave elektroenergje</w:t>
      </w:r>
      <w:r w:rsidRPr="005E21D0">
        <w:rPr>
          <w:szCs w:val="22"/>
        </w:rPr>
        <w:t>tike të Shqipërisë duhet të mb</w:t>
      </w:r>
      <w:r>
        <w:rPr>
          <w:szCs w:val="22"/>
        </w:rPr>
        <w:t>ulohet nga zhvillimi i IPP-ve (p</w:t>
      </w:r>
      <w:r w:rsidRPr="005E21D0">
        <w:rPr>
          <w:szCs w:val="22"/>
        </w:rPr>
        <w:t>ro</w:t>
      </w:r>
      <w:r>
        <w:rPr>
          <w:szCs w:val="22"/>
        </w:rPr>
        <w:t>dhuesit e pavarur të energjisë elektrike), SPP-ve (Centralet e vegjël të energjisë e</w:t>
      </w:r>
      <w:r w:rsidRPr="005E21D0">
        <w:rPr>
          <w:szCs w:val="22"/>
        </w:rPr>
        <w:t>lektrike) nga importet. Modeli i tregut standard REM të propozuar parashikon për T</w:t>
      </w:r>
      <w:r>
        <w:rPr>
          <w:szCs w:val="22"/>
        </w:rPr>
        <w:t>SM</w:t>
      </w:r>
      <w:r w:rsidRPr="005E21D0">
        <w:rPr>
          <w:szCs w:val="22"/>
        </w:rPr>
        <w:t xml:space="preserve">O-në </w:t>
      </w:r>
      <w:r>
        <w:rPr>
          <w:szCs w:val="22"/>
        </w:rPr>
        <w:t xml:space="preserve">vetëm në </w:t>
      </w:r>
      <w:r w:rsidRPr="005E21D0">
        <w:rPr>
          <w:szCs w:val="22"/>
        </w:rPr>
        <w:t xml:space="preserve">rolin e blerësit </w:t>
      </w:r>
      <w:r>
        <w:rPr>
          <w:szCs w:val="22"/>
        </w:rPr>
        <w:t>të vetëm të shërbimeve ndihmëse</w:t>
      </w:r>
      <w:r w:rsidRPr="005E21D0">
        <w:rPr>
          <w:szCs w:val="22"/>
        </w:rPr>
        <w:t xml:space="preserve"> dhe jo të energjisë elektrike. Kur KESH-i të jetë i ndarë nga </w:t>
      </w:r>
      <w:r>
        <w:rPr>
          <w:szCs w:val="22"/>
        </w:rPr>
        <w:t>ana  funksionale dhe financiare</w:t>
      </w:r>
      <w:r w:rsidRPr="005E21D0">
        <w:rPr>
          <w:szCs w:val="22"/>
        </w:rPr>
        <w:t xml:space="preserve"> dhe a</w:t>
      </w:r>
      <w:r>
        <w:rPr>
          <w:szCs w:val="22"/>
        </w:rPr>
        <w:t>spektet e tjera të MTT-së të des</w:t>
      </w:r>
      <w:r w:rsidRPr="005E21D0">
        <w:rPr>
          <w:szCs w:val="22"/>
        </w:rPr>
        <w:t xml:space="preserve">injuar të </w:t>
      </w:r>
      <w:r w:rsidRPr="005E21D0">
        <w:rPr>
          <w:szCs w:val="22"/>
        </w:rPr>
        <w:lastRenderedPageBreak/>
        <w:t xml:space="preserve">bëhen operuese, atëherë tregu shqiptar i energjisë elektrike </w:t>
      </w:r>
      <w:r>
        <w:rPr>
          <w:szCs w:val="22"/>
        </w:rPr>
        <w:t xml:space="preserve">duhet të lëvizë përtej rolit aktual të TSMO-së dhe të lejojë kontrata direkte </w:t>
      </w:r>
      <w:r w:rsidRPr="005E21D0">
        <w:rPr>
          <w:szCs w:val="22"/>
        </w:rPr>
        <w:t>mes gjeneruesve dhe</w:t>
      </w:r>
      <w:r>
        <w:rPr>
          <w:szCs w:val="22"/>
        </w:rPr>
        <w:t xml:space="preserve"> furnizuesve nga njëra anë dhe klientëve të k</w:t>
      </w:r>
      <w:r w:rsidRPr="005E21D0">
        <w:rPr>
          <w:szCs w:val="22"/>
        </w:rPr>
        <w:t>ualifikuar dhe DDC-ve nga ana tjetër. Kontratat kufizuese deri në një vit parandalojnë r</w:t>
      </w:r>
      <w:r>
        <w:rPr>
          <w:szCs w:val="22"/>
        </w:rPr>
        <w:t>uajtjen e asaj që është sipas dise</w:t>
      </w:r>
      <w:r w:rsidRPr="005E21D0">
        <w:rPr>
          <w:szCs w:val="22"/>
        </w:rPr>
        <w:t>nj</w:t>
      </w:r>
      <w:r>
        <w:rPr>
          <w:szCs w:val="22"/>
        </w:rPr>
        <w:t>imit faza e parë e modelit trans</w:t>
      </w:r>
      <w:r w:rsidRPr="005E21D0">
        <w:rPr>
          <w:szCs w:val="22"/>
        </w:rPr>
        <w:t>itor.</w:t>
      </w:r>
    </w:p>
    <w:p w:rsidR="00172A5B" w:rsidRPr="005E21D0" w:rsidRDefault="00172A5B" w:rsidP="00172A5B">
      <w:pPr>
        <w:pStyle w:val="Paragrafi"/>
        <w:rPr>
          <w:szCs w:val="22"/>
        </w:rPr>
      </w:pPr>
      <w:r>
        <w:rPr>
          <w:szCs w:val="22"/>
        </w:rPr>
        <w:t>Sigurisht që</w:t>
      </w:r>
      <w:r w:rsidRPr="005E21D0">
        <w:rPr>
          <w:szCs w:val="22"/>
        </w:rPr>
        <w:t xml:space="preserve"> arsyeja e parë për të marrë në konsideratë reformimin dhe ristrukturimin e tregut elektrik shqiptar ësh</w:t>
      </w:r>
      <w:r>
        <w:rPr>
          <w:szCs w:val="22"/>
        </w:rPr>
        <w:t>të rritja e përfitimit të klientëve. Ridis</w:t>
      </w:r>
      <w:r w:rsidRPr="005E21D0">
        <w:rPr>
          <w:szCs w:val="22"/>
        </w:rPr>
        <w:t>enjimi i tregut, si i tillë, nuk ë</w:t>
      </w:r>
      <w:r>
        <w:rPr>
          <w:szCs w:val="22"/>
        </w:rPr>
        <w:t>shtë synim në vetvete; por ridis</w:t>
      </w:r>
      <w:r w:rsidRPr="005E21D0">
        <w:rPr>
          <w:szCs w:val="22"/>
        </w:rPr>
        <w:t>enjimi i tregut, përfshirë WEMD-</w:t>
      </w:r>
      <w:r>
        <w:rPr>
          <w:szCs w:val="22"/>
        </w:rPr>
        <w:t>i</w:t>
      </w:r>
      <w:r w:rsidRPr="005E21D0">
        <w:rPr>
          <w:szCs w:val="22"/>
        </w:rPr>
        <w:t xml:space="preserve">n duhet ndërmarrë vetëm nëse synon të prodhojë përfitime </w:t>
      </w:r>
      <w:r>
        <w:rPr>
          <w:szCs w:val="22"/>
        </w:rPr>
        <w:t>më të mëdha për klientët se</w:t>
      </w:r>
      <w:r w:rsidRPr="005E21D0">
        <w:rPr>
          <w:szCs w:val="22"/>
        </w:rPr>
        <w:t>sa ekzistojnë në kushtet aktuale.</w:t>
      </w:r>
    </w:p>
    <w:p w:rsidR="00172A5B" w:rsidRPr="005E21D0" w:rsidRDefault="00172A5B" w:rsidP="00172A5B">
      <w:pPr>
        <w:pStyle w:val="Paragrafi"/>
        <w:rPr>
          <w:szCs w:val="22"/>
        </w:rPr>
      </w:pPr>
      <w:r>
        <w:rPr>
          <w:szCs w:val="22"/>
        </w:rPr>
        <w:t>QSH-ja</w:t>
      </w:r>
      <w:r w:rsidRPr="005E21D0">
        <w:rPr>
          <w:szCs w:val="22"/>
        </w:rPr>
        <w:t xml:space="preserve"> ka përcaktuar se hyrja në BE do të jetë me përfitim </w:t>
      </w:r>
      <w:r>
        <w:rPr>
          <w:szCs w:val="22"/>
        </w:rPr>
        <w:t>për shqiptarët. Për të arritur përfitimin e k</w:t>
      </w:r>
      <w:r w:rsidRPr="005E21D0">
        <w:rPr>
          <w:szCs w:val="22"/>
        </w:rPr>
        <w:t>lientëve nga kjo hyrje</w:t>
      </w:r>
      <w:r>
        <w:rPr>
          <w:szCs w:val="22"/>
        </w:rPr>
        <w:t>, Shqipëria duhet të plotësojë d</w:t>
      </w:r>
      <w:r w:rsidRPr="005E21D0">
        <w:rPr>
          <w:szCs w:val="22"/>
        </w:rPr>
        <w:t>irektivat e aplikueshme të BE-së dhe Memorandumit II të Athi</w:t>
      </w:r>
      <w:r>
        <w:rPr>
          <w:szCs w:val="22"/>
        </w:rPr>
        <w:t>nës. Tregjet konkurruese që do t</w:t>
      </w:r>
      <w:r w:rsidRPr="005E21D0">
        <w:rPr>
          <w:szCs w:val="22"/>
        </w:rPr>
        <w:t xml:space="preserve">ë rezultojnë nga zbatimi si duhet i reformave dhe </w:t>
      </w:r>
      <w:r>
        <w:rPr>
          <w:szCs w:val="22"/>
        </w:rPr>
        <w:t xml:space="preserve">të </w:t>
      </w:r>
      <w:r w:rsidRPr="005E21D0">
        <w:rPr>
          <w:szCs w:val="22"/>
        </w:rPr>
        <w:t>strukturave të tregut të kërkuara për hyrjen në BE</w:t>
      </w:r>
      <w:r>
        <w:rPr>
          <w:szCs w:val="22"/>
        </w:rPr>
        <w:t>,</w:t>
      </w:r>
      <w:r w:rsidRPr="005E21D0">
        <w:rPr>
          <w:szCs w:val="22"/>
        </w:rPr>
        <w:t xml:space="preserve"> do të si</w:t>
      </w:r>
      <w:r>
        <w:rPr>
          <w:szCs w:val="22"/>
        </w:rPr>
        <w:t>gurojnë në periudhën afatgjatë përfitime për klientët, si qëndrueshmëri më të madhe të shërbimit, ndryshueshmëri</w:t>
      </w:r>
      <w:r w:rsidRPr="005E21D0">
        <w:rPr>
          <w:szCs w:val="22"/>
        </w:rPr>
        <w:t xml:space="preserve"> të</w:t>
      </w:r>
      <w:r>
        <w:rPr>
          <w:szCs w:val="22"/>
        </w:rPr>
        <w:t xml:space="preserve"> vogël çmimesh dhe më shumë zgje</w:t>
      </w:r>
      <w:r w:rsidRPr="005E21D0">
        <w:rPr>
          <w:szCs w:val="22"/>
        </w:rPr>
        <w:t xml:space="preserve">dhje të klientëve në shërbim. Konsumatorët do të përfitojnë gjithashtu nga rezultate të tjera të reformave që mund të ulin </w:t>
      </w:r>
      <w:r>
        <w:rPr>
          <w:szCs w:val="22"/>
        </w:rPr>
        <w:t>koston e shërbimit, si: një ndarje më efiçente të</w:t>
      </w:r>
      <w:r w:rsidRPr="005E21D0">
        <w:rPr>
          <w:szCs w:val="22"/>
        </w:rPr>
        <w:t xml:space="preserve"> kapitalit, eliminimin e subvencioneve shtetërore në sektor, </w:t>
      </w:r>
      <w:r>
        <w:rPr>
          <w:szCs w:val="22"/>
        </w:rPr>
        <w:t>krijimi i pjesëmarrësve të mirë</w:t>
      </w:r>
      <w:r w:rsidRPr="005E21D0">
        <w:rPr>
          <w:szCs w:val="22"/>
        </w:rPr>
        <w:t xml:space="preserve">menaxhuar dhe komercialisht të aftë në sektor. MTT-ja synon të </w:t>
      </w:r>
      <w:r>
        <w:rPr>
          <w:szCs w:val="22"/>
        </w:rPr>
        <w:t>nxisë përfitimet e klientëve dhe të veprojë si hap</w:t>
      </w:r>
      <w:r w:rsidRPr="005E21D0">
        <w:rPr>
          <w:szCs w:val="22"/>
        </w:rPr>
        <w:t xml:space="preserve"> i parë drejt një ristrukturimi më të madh të tregut që, nëpërmjet REM-it</w:t>
      </w:r>
      <w:r>
        <w:rPr>
          <w:szCs w:val="22"/>
        </w:rPr>
        <w:t xml:space="preserve">, </w:t>
      </w:r>
      <w:r w:rsidRPr="005E21D0">
        <w:rPr>
          <w:szCs w:val="22"/>
        </w:rPr>
        <w:t xml:space="preserve">do të rrisë më shumë </w:t>
      </w:r>
      <w:r>
        <w:rPr>
          <w:szCs w:val="22"/>
        </w:rPr>
        <w:t>përfitimet e klientëve dhe do të reduktojë r</w:t>
      </w:r>
      <w:r w:rsidRPr="005E21D0">
        <w:rPr>
          <w:szCs w:val="22"/>
        </w:rPr>
        <w:t>iskun e furnizimit me energji elektrike të konsumatorëve.</w:t>
      </w:r>
    </w:p>
    <w:p w:rsidR="00172A5B" w:rsidRPr="005E21D0" w:rsidRDefault="00172A5B" w:rsidP="00172A5B">
      <w:pPr>
        <w:pStyle w:val="Paragrafi"/>
        <w:rPr>
          <w:szCs w:val="22"/>
        </w:rPr>
      </w:pPr>
      <w:r w:rsidRPr="005E21D0">
        <w:rPr>
          <w:szCs w:val="22"/>
        </w:rPr>
        <w:t>7. Zhvillimi i IPP-ve, hi</w:t>
      </w:r>
      <w:r>
        <w:rPr>
          <w:szCs w:val="22"/>
        </w:rPr>
        <w:t>drocentraleve të vegjël dhe ko</w:t>
      </w:r>
      <w:r w:rsidRPr="005E21D0">
        <w:rPr>
          <w:szCs w:val="22"/>
        </w:rPr>
        <w:t>gjeneruesve (“CHP”)</w:t>
      </w:r>
    </w:p>
    <w:p w:rsidR="00172A5B" w:rsidRPr="005E21D0" w:rsidRDefault="00172A5B" w:rsidP="00172A5B">
      <w:pPr>
        <w:pStyle w:val="Paragrafi"/>
        <w:rPr>
          <w:szCs w:val="22"/>
        </w:rPr>
      </w:pPr>
      <w:r w:rsidRPr="005E21D0">
        <w:rPr>
          <w:szCs w:val="22"/>
        </w:rPr>
        <w:t xml:space="preserve">Siç u diskutua më lart, në tregun </w:t>
      </w:r>
      <w:smartTag w:uri="urn:schemas-microsoft-com:office:smarttags" w:element="country-region">
        <w:smartTag w:uri="urn:schemas-microsoft-com:office:smarttags" w:element="place">
          <w:r w:rsidRPr="005E21D0">
            <w:rPr>
              <w:szCs w:val="22"/>
            </w:rPr>
            <w:t>vendas</w:t>
          </w:r>
        </w:smartTag>
      </w:smartTag>
      <w:r w:rsidRPr="005E21D0">
        <w:rPr>
          <w:szCs w:val="22"/>
        </w:rPr>
        <w:t xml:space="preserve"> shqiptar nuk ka të ngjarë të zhvillohet konkurrencë e rëndësishme gjeneruese në të ardhmen e afërt. Megjithatë, ekzistojnë mundësitë për zhvillim të kufizuar lidhur me prodhimin e vogël të energjisë elektrike dhe kogjenerimit të vogël ose CHP</w:t>
      </w:r>
      <w:r>
        <w:rPr>
          <w:szCs w:val="22"/>
        </w:rPr>
        <w:t xml:space="preserve"> (i</w:t>
      </w:r>
      <w:r w:rsidRPr="005E21D0">
        <w:rPr>
          <w:szCs w:val="22"/>
        </w:rPr>
        <w:t>mpiantet e kombinuar</w:t>
      </w:r>
      <w:r>
        <w:rPr>
          <w:szCs w:val="22"/>
        </w:rPr>
        <w:t>a</w:t>
      </w:r>
      <w:r w:rsidRPr="005E21D0">
        <w:rPr>
          <w:szCs w:val="22"/>
        </w:rPr>
        <w:t xml:space="preserve"> të energjisë el</w:t>
      </w:r>
      <w:r>
        <w:rPr>
          <w:szCs w:val="22"/>
        </w:rPr>
        <w:t>ektrike dhe termike). Ligji nr.</w:t>
      </w:r>
      <w:r w:rsidRPr="005E21D0">
        <w:rPr>
          <w:szCs w:val="22"/>
        </w:rPr>
        <w:t>9072 për sektori</w:t>
      </w:r>
      <w:r>
        <w:rPr>
          <w:szCs w:val="22"/>
        </w:rPr>
        <w:t>n e energjisë elektrike (neni 14</w:t>
      </w:r>
      <w:r w:rsidRPr="005E21D0">
        <w:rPr>
          <w:szCs w:val="22"/>
        </w:rPr>
        <w:t xml:space="preserve"> </w:t>
      </w:r>
      <w:r>
        <w:rPr>
          <w:szCs w:val="22"/>
        </w:rPr>
        <w:t>kreu</w:t>
      </w:r>
      <w:r w:rsidRPr="005E21D0">
        <w:rPr>
          <w:szCs w:val="22"/>
        </w:rPr>
        <w:t xml:space="preserve"> 2), që ka hyrë në fuqi në gusht </w:t>
      </w:r>
      <w:r>
        <w:rPr>
          <w:szCs w:val="22"/>
        </w:rPr>
        <w:t>2003</w:t>
      </w:r>
      <w:r w:rsidRPr="005E21D0">
        <w:rPr>
          <w:szCs w:val="22"/>
        </w:rPr>
        <w:t xml:space="preserve"> autorizon ERE-n që të miratojë rregullore për vendosjen e procedurave të thjeshta dhe të përshpejtuara të licencimit p</w:t>
      </w:r>
      <w:r>
        <w:rPr>
          <w:szCs w:val="22"/>
        </w:rPr>
        <w:t>ër këto centrale të vegjël (5 MW</w:t>
      </w:r>
      <w:r w:rsidRPr="005E21D0">
        <w:rPr>
          <w:szCs w:val="22"/>
        </w:rPr>
        <w:t xml:space="preserve"> ose më pak).</w:t>
      </w:r>
    </w:p>
    <w:p w:rsidR="00172A5B" w:rsidRPr="005E21D0" w:rsidRDefault="00172A5B" w:rsidP="00172A5B">
      <w:pPr>
        <w:pStyle w:val="Paragrafi"/>
        <w:rPr>
          <w:szCs w:val="22"/>
        </w:rPr>
      </w:pPr>
      <w:r>
        <w:rPr>
          <w:szCs w:val="22"/>
        </w:rPr>
        <w:t>Gjithashtu, projekt</w:t>
      </w:r>
      <w:r w:rsidRPr="005E21D0">
        <w:rPr>
          <w:szCs w:val="22"/>
        </w:rPr>
        <w:t>rregu</w:t>
      </w:r>
      <w:r>
        <w:rPr>
          <w:szCs w:val="22"/>
        </w:rPr>
        <w:t>lloret për lehtësimin e elemente</w:t>
      </w:r>
      <w:r w:rsidRPr="005E21D0">
        <w:rPr>
          <w:szCs w:val="22"/>
        </w:rPr>
        <w:t>ve kyç për:</w:t>
      </w:r>
    </w:p>
    <w:p w:rsidR="00172A5B" w:rsidRPr="005E21D0" w:rsidRDefault="00172A5B" w:rsidP="00172A5B">
      <w:pPr>
        <w:pStyle w:val="Paragrafi"/>
        <w:rPr>
          <w:szCs w:val="22"/>
        </w:rPr>
      </w:pPr>
      <w:r w:rsidRPr="005E21D0">
        <w:rPr>
          <w:szCs w:val="22"/>
        </w:rPr>
        <w:t xml:space="preserve">1) licencimin e ndërtimit dhe </w:t>
      </w:r>
      <w:r>
        <w:rPr>
          <w:szCs w:val="22"/>
        </w:rPr>
        <w:t xml:space="preserve">të </w:t>
      </w:r>
      <w:r w:rsidRPr="005E21D0">
        <w:rPr>
          <w:szCs w:val="22"/>
        </w:rPr>
        <w:t>operimit; 2)</w:t>
      </w:r>
      <w:r>
        <w:rPr>
          <w:szCs w:val="22"/>
        </w:rPr>
        <w:t xml:space="preserve"> </w:t>
      </w:r>
      <w:r w:rsidRPr="005E21D0">
        <w:rPr>
          <w:szCs w:val="22"/>
        </w:rPr>
        <w:t>aksesin e hapur të transmetimit; 3)</w:t>
      </w:r>
      <w:r>
        <w:rPr>
          <w:szCs w:val="22"/>
        </w:rPr>
        <w:t xml:space="preserve"> </w:t>
      </w:r>
      <w:r w:rsidRPr="005E21D0">
        <w:rPr>
          <w:szCs w:val="22"/>
        </w:rPr>
        <w:t>marrëveshjet e shitjes së energjisë për centralet e vegjël duhen përfunduar nga ERE në mbështetje të MTT</w:t>
      </w:r>
      <w:r>
        <w:rPr>
          <w:szCs w:val="22"/>
        </w:rPr>
        <w:t>-së</w:t>
      </w:r>
      <w:r w:rsidRPr="005E21D0">
        <w:rPr>
          <w:szCs w:val="22"/>
        </w:rPr>
        <w:t>. Metodologjia për vendosjen e çmimit të energjisë elektrike të prodhuar nga hidrocentralet e vegjël duhet të jetë e tillë që të inkurajojë zhvillimin e këty</w:t>
      </w:r>
      <w:r>
        <w:rPr>
          <w:szCs w:val="22"/>
        </w:rPr>
        <w:t>re centraleve dhe do të sjellë përfitime për k</w:t>
      </w:r>
      <w:r w:rsidRPr="005E21D0">
        <w:rPr>
          <w:szCs w:val="22"/>
        </w:rPr>
        <w:t>onsumatorët. Ky zhvillim është një mjet i fuqishëm për të futur shitësit (tregtuesit) konkurrues në tregun kombëtar dhe duhet inkurajuar për të rritur numrin dhe për të</w:t>
      </w:r>
      <w:r>
        <w:rPr>
          <w:szCs w:val="22"/>
        </w:rPr>
        <w:t xml:space="preserve"> zgjeruar eksperiencën e pjesëma</w:t>
      </w:r>
      <w:r w:rsidRPr="005E21D0">
        <w:rPr>
          <w:szCs w:val="22"/>
        </w:rPr>
        <w:t>rrësve në treg.</w:t>
      </w:r>
    </w:p>
    <w:p w:rsidR="00172A5B" w:rsidRPr="005E21D0" w:rsidRDefault="00172A5B" w:rsidP="00172A5B">
      <w:pPr>
        <w:pStyle w:val="Paragrafi"/>
        <w:rPr>
          <w:szCs w:val="22"/>
        </w:rPr>
      </w:pPr>
      <w:r w:rsidRPr="005E21D0">
        <w:rPr>
          <w:szCs w:val="22"/>
        </w:rPr>
        <w:t xml:space="preserve">Në varësi të kufizimeve të përshkruara më lart </w:t>
      </w:r>
      <w:r>
        <w:rPr>
          <w:szCs w:val="22"/>
        </w:rPr>
        <w:t>lidhur me sasinë e PPA-ve (kontratave a</w:t>
      </w:r>
      <w:r w:rsidRPr="005E21D0">
        <w:rPr>
          <w:szCs w:val="22"/>
        </w:rPr>
        <w:t>fatgjata të shitje-blerjeve të energjisë elektrike) afatgjata, është i dëshirueshëm gjithashtu edhe zhvillimi i IPP-ve (përfshirë CHP-të) që përfshijnë njësi më të mëdha, veçanërisht nëse gjithë ose një pjesë e energjisë elektrike të prodhuar prej tyre të shitet me çmim tregu.</w:t>
      </w:r>
    </w:p>
    <w:p w:rsidR="00172A5B" w:rsidRPr="005E21D0" w:rsidRDefault="00172A5B" w:rsidP="00172A5B">
      <w:pPr>
        <w:pStyle w:val="Paragrafi"/>
        <w:rPr>
          <w:szCs w:val="22"/>
        </w:rPr>
      </w:pPr>
      <w:r w:rsidRPr="005E21D0">
        <w:rPr>
          <w:szCs w:val="22"/>
        </w:rPr>
        <w:t>8. Kufizimet fizike të aseteve gjeneruese, transmetuese dhe shpërndarëse</w:t>
      </w:r>
    </w:p>
    <w:p w:rsidR="00172A5B" w:rsidRPr="005E21D0" w:rsidRDefault="00172A5B" w:rsidP="00172A5B">
      <w:pPr>
        <w:pStyle w:val="Paragrafi"/>
        <w:rPr>
          <w:szCs w:val="22"/>
        </w:rPr>
      </w:pPr>
      <w:r w:rsidRPr="005E21D0">
        <w:rPr>
          <w:szCs w:val="22"/>
        </w:rPr>
        <w:t>Reformat e tregut duhet të njohin dhe të reflektojnë aspektet ekzistuese fizike dhe atributet e tyre teknike, si dhe të përfshijnë çdo kufizim të vendosur nga aftësitë e kufizuara të këtyre aseteve. Tre kufizime serioze që pengojnë funksionimin e tregut shqiptar të energjisë janë:</w:t>
      </w:r>
    </w:p>
    <w:p w:rsidR="00172A5B" w:rsidRPr="005E21D0" w:rsidRDefault="00172A5B" w:rsidP="00172A5B">
      <w:pPr>
        <w:pStyle w:val="Paragrafi"/>
        <w:rPr>
          <w:szCs w:val="22"/>
        </w:rPr>
      </w:pPr>
      <w:r w:rsidRPr="005E21D0">
        <w:rPr>
          <w:szCs w:val="22"/>
        </w:rPr>
        <w:t xml:space="preserve">a) Përmirësimi i sistemeve të transmetimit dhe </w:t>
      </w:r>
      <w:r>
        <w:rPr>
          <w:szCs w:val="22"/>
        </w:rPr>
        <w:t xml:space="preserve">të </w:t>
      </w:r>
      <w:r w:rsidRPr="005E21D0">
        <w:rPr>
          <w:szCs w:val="22"/>
        </w:rPr>
        <w:t>shpërndarjes</w:t>
      </w:r>
    </w:p>
    <w:p w:rsidR="00172A5B" w:rsidRPr="005E21D0" w:rsidRDefault="00172A5B" w:rsidP="00172A5B">
      <w:pPr>
        <w:pStyle w:val="Paragrafi"/>
        <w:rPr>
          <w:szCs w:val="22"/>
        </w:rPr>
      </w:pPr>
      <w:r w:rsidRPr="005E21D0">
        <w:rPr>
          <w:szCs w:val="22"/>
        </w:rPr>
        <w:t xml:space="preserve">Viti 2003, humbjet teknike në sistemet e transmetimit dhe </w:t>
      </w:r>
      <w:r>
        <w:rPr>
          <w:szCs w:val="22"/>
        </w:rPr>
        <w:t xml:space="preserve">të </w:t>
      </w:r>
      <w:r w:rsidRPr="005E21D0">
        <w:rPr>
          <w:szCs w:val="22"/>
        </w:rPr>
        <w:t>shpërndarjes ishin përkatësisht 10.9% dhe 15.2% (humbjet në transmetim janë paraqitur sipas strukturës së vitit 2003 të këtij funksioni). Këto janë shumë të larta dhe ilustrojnë gjendjen e dobët të mirëmbajtjes së këtyre infrastrukturave kritike.</w:t>
      </w:r>
    </w:p>
    <w:p w:rsidR="00172A5B" w:rsidRPr="005E21D0" w:rsidRDefault="00172A5B" w:rsidP="00172A5B">
      <w:pPr>
        <w:pStyle w:val="Paragrafi"/>
        <w:rPr>
          <w:szCs w:val="22"/>
        </w:rPr>
      </w:pPr>
      <w:r w:rsidRPr="005E21D0">
        <w:rPr>
          <w:szCs w:val="22"/>
        </w:rPr>
        <w:t>b) Forcimi i lidhjeve të trasmetimit te energjisë elektrike me sistemet fqinje</w:t>
      </w:r>
    </w:p>
    <w:p w:rsidR="00172A5B" w:rsidRPr="005E21D0" w:rsidRDefault="00172A5B" w:rsidP="00172A5B">
      <w:pPr>
        <w:pStyle w:val="Paragrafi"/>
        <w:rPr>
          <w:szCs w:val="22"/>
        </w:rPr>
      </w:pPr>
      <w:r w:rsidRPr="005E21D0">
        <w:rPr>
          <w:szCs w:val="22"/>
        </w:rPr>
        <w:t>Integrimi i Shqipërisë në REM dhe së fundmi në rrjetet europiane të energjisë varet nga interkonjeksionet</w:t>
      </w:r>
      <w:r>
        <w:rPr>
          <w:szCs w:val="22"/>
        </w:rPr>
        <w:t xml:space="preserve"> e përmirësuara me vendet fqinje</w:t>
      </w:r>
      <w:r w:rsidRPr="005E21D0">
        <w:rPr>
          <w:szCs w:val="22"/>
        </w:rPr>
        <w:t>. Lidhjet ekzistuese të transmetimit janë të mbingarkuara dhe përjetojnë humbje të mëdha teknike.</w:t>
      </w:r>
    </w:p>
    <w:p w:rsidR="00172A5B" w:rsidRPr="005E21D0" w:rsidRDefault="00172A5B" w:rsidP="00172A5B">
      <w:pPr>
        <w:pStyle w:val="Paragrafi"/>
        <w:rPr>
          <w:szCs w:val="22"/>
        </w:rPr>
      </w:pPr>
      <w:r w:rsidRPr="005E21D0">
        <w:rPr>
          <w:szCs w:val="22"/>
        </w:rPr>
        <w:t>c) Nevoja për një qendër të re kombëtare dispeçer</w:t>
      </w:r>
    </w:p>
    <w:p w:rsidR="00172A5B" w:rsidRPr="005E21D0" w:rsidRDefault="00172A5B" w:rsidP="00172A5B">
      <w:pPr>
        <w:pStyle w:val="Paragrafi"/>
        <w:rPr>
          <w:szCs w:val="22"/>
        </w:rPr>
      </w:pPr>
      <w:r w:rsidRPr="005E21D0">
        <w:rPr>
          <w:szCs w:val="22"/>
        </w:rPr>
        <w:t xml:space="preserve">Aktualisht dobësitë e </w:t>
      </w:r>
      <w:r>
        <w:rPr>
          <w:szCs w:val="22"/>
        </w:rPr>
        <w:t>sistemit dispeçerues janë një ar</w:t>
      </w:r>
      <w:r w:rsidRPr="005E21D0">
        <w:rPr>
          <w:szCs w:val="22"/>
        </w:rPr>
        <w:t>sye tjetër për ndërprerjet e mëdha dhe nivelin e</w:t>
      </w:r>
      <w:r>
        <w:rPr>
          <w:szCs w:val="22"/>
        </w:rPr>
        <w:t xml:space="preserve"> lartë të humbjeve teknike. Deri tani, gjithë aktiviteti</w:t>
      </w:r>
      <w:r w:rsidRPr="005E21D0">
        <w:rPr>
          <w:szCs w:val="22"/>
        </w:rPr>
        <w:t xml:space="preserve"> për kontrollin e sistemit të energjisë </w:t>
      </w:r>
      <w:r w:rsidRPr="005E21D0">
        <w:rPr>
          <w:szCs w:val="22"/>
        </w:rPr>
        <w:lastRenderedPageBreak/>
        <w:t xml:space="preserve">elektrike është manual. Rregullimet e frekuencës bëhen nga kontrolli i frekuencës dhe </w:t>
      </w:r>
      <w:r>
        <w:rPr>
          <w:szCs w:val="22"/>
        </w:rPr>
        <w:t xml:space="preserve">i </w:t>
      </w:r>
      <w:r w:rsidRPr="005E21D0">
        <w:rPr>
          <w:szCs w:val="22"/>
        </w:rPr>
        <w:t xml:space="preserve">ngarkesës në një hidrocentral. Kufizimi i ngarkesës imponohet dhe importet e energjisë elektrike </w:t>
      </w:r>
      <w:r>
        <w:rPr>
          <w:szCs w:val="22"/>
        </w:rPr>
        <w:t xml:space="preserve">janë </w:t>
      </w:r>
      <w:r w:rsidRPr="005E21D0">
        <w:rPr>
          <w:szCs w:val="22"/>
        </w:rPr>
        <w:t>nganjëherë të njëjta me kapacitetin maksimal të importit. Për të funksionuar sistemi i energjisë elektrike në mënyrë efiçente, është esenciale të ng</w:t>
      </w:r>
      <w:r>
        <w:rPr>
          <w:szCs w:val="22"/>
        </w:rPr>
        <w:t>rihet një qendër kombëtare d</w:t>
      </w:r>
      <w:r w:rsidRPr="005E21D0">
        <w:rPr>
          <w:szCs w:val="22"/>
        </w:rPr>
        <w:t>ispeçer (NDC), përfshirë rrjetin e telekomunikacionit.</w:t>
      </w:r>
    </w:p>
    <w:p w:rsidR="00172A5B" w:rsidRPr="005E21D0" w:rsidRDefault="00172A5B" w:rsidP="00172A5B">
      <w:pPr>
        <w:pStyle w:val="Paragrafi"/>
        <w:rPr>
          <w:szCs w:val="22"/>
        </w:rPr>
      </w:pPr>
      <w:r w:rsidRPr="005E21D0">
        <w:rPr>
          <w:szCs w:val="22"/>
        </w:rPr>
        <w:t xml:space="preserve">Pra, pavarësisht nga modeli i tregut të zgjedhur, </w:t>
      </w:r>
      <w:r>
        <w:rPr>
          <w:szCs w:val="22"/>
        </w:rPr>
        <w:t>sistemi aktual dispeçerues është ende jo</w:t>
      </w:r>
      <w:r w:rsidRPr="005E21D0">
        <w:rPr>
          <w:szCs w:val="22"/>
        </w:rPr>
        <w:t>efiçent dhe ndikon negativisht në problemet e përgjithshme të ndërprerjeve të larta dhe në nivelet e papranueshme të humbjeve teknike. Sido</w:t>
      </w:r>
      <w:r>
        <w:rPr>
          <w:szCs w:val="22"/>
        </w:rPr>
        <w:t>q</w:t>
      </w:r>
      <w:r w:rsidRPr="005E21D0">
        <w:rPr>
          <w:szCs w:val="22"/>
        </w:rPr>
        <w:t xml:space="preserve">oftë </w:t>
      </w:r>
      <w:r>
        <w:rPr>
          <w:szCs w:val="22"/>
        </w:rPr>
        <w:t>disenjimi përfundimtar i tregut shqiptar të energjisë elektrike, duhet ngritur një qendër kombëtare dispeçer. Derisa qendra d</w:t>
      </w:r>
      <w:r w:rsidRPr="005E21D0">
        <w:rPr>
          <w:szCs w:val="22"/>
        </w:rPr>
        <w:t>ispeçer të bëhet funksionale, mund të jetë e vështirë të integrohet dispeçerimi i energjisë elektrike të blerë nga klientët e kualifikuar dhe si rezultat, zhvillimi i MTT-së përtej fazës së blerësit të vetëm</w:t>
      </w:r>
      <w:r>
        <w:rPr>
          <w:szCs w:val="22"/>
        </w:rPr>
        <w:t>, me qëllim që të plotësojë d</w:t>
      </w:r>
      <w:r w:rsidRPr="005E21D0">
        <w:rPr>
          <w:szCs w:val="22"/>
        </w:rPr>
        <w:t>irektivat e BE-së, mund të vonohet.</w:t>
      </w:r>
    </w:p>
    <w:p w:rsidR="00172A5B" w:rsidRPr="005E21D0" w:rsidRDefault="00172A5B" w:rsidP="00172A5B">
      <w:pPr>
        <w:pStyle w:val="Paragrafi"/>
        <w:rPr>
          <w:szCs w:val="22"/>
        </w:rPr>
      </w:pPr>
      <w:r w:rsidRPr="005E21D0">
        <w:rPr>
          <w:szCs w:val="22"/>
        </w:rPr>
        <w:t xml:space="preserve">9. </w:t>
      </w:r>
      <w:r>
        <w:rPr>
          <w:szCs w:val="22"/>
        </w:rPr>
        <w:t>Kufizimet në burimet n</w:t>
      </w:r>
      <w:r w:rsidRPr="005E21D0">
        <w:rPr>
          <w:szCs w:val="22"/>
        </w:rPr>
        <w:t>jerëzore</w:t>
      </w:r>
    </w:p>
    <w:p w:rsidR="00172A5B" w:rsidRPr="005E21D0" w:rsidRDefault="00172A5B" w:rsidP="00172A5B">
      <w:pPr>
        <w:pStyle w:val="Paragrafi"/>
        <w:rPr>
          <w:szCs w:val="22"/>
        </w:rPr>
      </w:pPr>
      <w:r w:rsidRPr="005E21D0">
        <w:rPr>
          <w:szCs w:val="22"/>
        </w:rPr>
        <w:t xml:space="preserve">Përveç kufizimeve te impiantët dhe centraleve, reforma e tregut duhet të njohë dhe </w:t>
      </w:r>
      <w:r>
        <w:rPr>
          <w:szCs w:val="22"/>
        </w:rPr>
        <w:t xml:space="preserve">të </w:t>
      </w:r>
      <w:r w:rsidRPr="005E21D0">
        <w:rPr>
          <w:szCs w:val="22"/>
        </w:rPr>
        <w:t>menaxhojë burimet njerëzore</w:t>
      </w:r>
      <w:r>
        <w:rPr>
          <w:szCs w:val="22"/>
        </w:rPr>
        <w:t>,</w:t>
      </w:r>
      <w:r w:rsidRPr="005E21D0">
        <w:rPr>
          <w:szCs w:val="22"/>
        </w:rPr>
        <w:t xml:space="preserve"> duke siguruar trajnim të rëndësishëm për menaxherët dhe p</w:t>
      </w:r>
      <w:r>
        <w:rPr>
          <w:szCs w:val="22"/>
        </w:rPr>
        <w:t>unonjësit e kompanive, rregull</w:t>
      </w:r>
      <w:r w:rsidRPr="005E21D0">
        <w:rPr>
          <w:szCs w:val="22"/>
        </w:rPr>
        <w:t>atorët dhe të stafit të rregullatorit</w:t>
      </w:r>
      <w:r>
        <w:rPr>
          <w:szCs w:val="22"/>
        </w:rPr>
        <w:t>,</w:t>
      </w:r>
      <w:r w:rsidRPr="005E21D0">
        <w:rPr>
          <w:szCs w:val="22"/>
        </w:rPr>
        <w:t xml:space="preserve"> me qëllim që të </w:t>
      </w:r>
      <w:r>
        <w:rPr>
          <w:szCs w:val="22"/>
        </w:rPr>
        <w:t>zbatojnë me metoda bashkë</w:t>
      </w:r>
      <w:r w:rsidRPr="005E21D0">
        <w:rPr>
          <w:szCs w:val="22"/>
        </w:rPr>
        <w:t>kohore, duke qenë sa më të aftë teknikisht dhe profesionalisht, ndryshimet materiale në proceset e sektorit të energjisë elektrike.</w:t>
      </w:r>
    </w:p>
    <w:p w:rsidR="00172A5B" w:rsidRPr="005E21D0" w:rsidRDefault="00172A5B" w:rsidP="00172A5B">
      <w:pPr>
        <w:pStyle w:val="Paragrafi"/>
        <w:rPr>
          <w:szCs w:val="22"/>
        </w:rPr>
      </w:pPr>
      <w:r w:rsidRPr="005E21D0">
        <w:rPr>
          <w:szCs w:val="22"/>
        </w:rPr>
        <w:t>10.</w:t>
      </w:r>
      <w:r>
        <w:rPr>
          <w:szCs w:val="22"/>
        </w:rPr>
        <w:t xml:space="preserve"> </w:t>
      </w:r>
      <w:r w:rsidRPr="005E21D0">
        <w:rPr>
          <w:szCs w:val="22"/>
        </w:rPr>
        <w:t>Ndarja e KESH-it</w:t>
      </w:r>
    </w:p>
    <w:p w:rsidR="00172A5B" w:rsidRPr="005E21D0" w:rsidRDefault="00172A5B" w:rsidP="00172A5B">
      <w:pPr>
        <w:pStyle w:val="Paragrafi"/>
        <w:rPr>
          <w:szCs w:val="22"/>
        </w:rPr>
      </w:pPr>
      <w:r>
        <w:rPr>
          <w:szCs w:val="22"/>
        </w:rPr>
        <w:t>Në përputhje me dokumentin e politikave të sektorit të e</w:t>
      </w:r>
      <w:r w:rsidRPr="005E21D0">
        <w:rPr>
          <w:szCs w:val="22"/>
        </w:rPr>
        <w:t xml:space="preserve">nergjisë </w:t>
      </w:r>
      <w:r>
        <w:rPr>
          <w:szCs w:val="22"/>
        </w:rPr>
        <w:t>elektrike të miratuar nga QSH-ja</w:t>
      </w:r>
      <w:r w:rsidRPr="005E21D0">
        <w:rPr>
          <w:szCs w:val="22"/>
        </w:rPr>
        <w:t xml:space="preserve"> në prill 2002</w:t>
      </w:r>
      <w:r>
        <w:rPr>
          <w:szCs w:val="22"/>
        </w:rPr>
        <w:t>, si dhe d</w:t>
      </w:r>
      <w:r w:rsidRPr="005E21D0">
        <w:rPr>
          <w:szCs w:val="22"/>
        </w:rPr>
        <w:t>irektivat e BE-së, KESH-i duhet të ndahet në kompani funksionalisht, ligjërisht dhe financiarisht të veçanta gjenerimi, transmetimi dhe shpërndarjeje. Ndarja e transmetimit është tashmë në proces nëpërmjet krijimit të operatorit të sistemit të transmetimit</w:t>
      </w:r>
      <w:r>
        <w:rPr>
          <w:szCs w:val="22"/>
        </w:rPr>
        <w:t xml:space="preserve"> dhe të tregut (TSMO), s</w:t>
      </w:r>
      <w:r w:rsidRPr="005E21D0">
        <w:rPr>
          <w:szCs w:val="22"/>
        </w:rPr>
        <w:t>iç pasqyrohet në pjesën A.5, sipas ligjit shqiptar është organiz</w:t>
      </w:r>
      <w:r>
        <w:rPr>
          <w:szCs w:val="22"/>
        </w:rPr>
        <w:t>uar dhe pritet të bëhet</w:t>
      </w:r>
      <w:r w:rsidRPr="005E21D0">
        <w:rPr>
          <w:szCs w:val="22"/>
        </w:rPr>
        <w:t xml:space="preserve"> plotësisht operative në korrik 2004, një kompani aksionere e ndarë, aksionet e së cilës do të jenë në pronësi të KESH-it, një kompani shtetërore “holding”. Një ndarje e ngjashme duhet edhe lidhur me asetet e gjenerimit dhe shpërndarjes. Për të siguruar që tregu </w:t>
      </w:r>
      <w:r>
        <w:rPr>
          <w:szCs w:val="22"/>
        </w:rPr>
        <w:t>të operojë në mënyrë jodiskriminuese, T</w:t>
      </w:r>
      <w:r w:rsidRPr="005E21D0">
        <w:rPr>
          <w:szCs w:val="22"/>
        </w:rPr>
        <w:t>S</w:t>
      </w:r>
      <w:r>
        <w:rPr>
          <w:szCs w:val="22"/>
        </w:rPr>
        <w:t>M</w:t>
      </w:r>
      <w:r w:rsidRPr="005E21D0">
        <w:rPr>
          <w:szCs w:val="22"/>
        </w:rPr>
        <w:t>O</w:t>
      </w:r>
      <w:r>
        <w:rPr>
          <w:szCs w:val="22"/>
        </w:rPr>
        <w:t>-ja duhet të jetë operativisht e</w:t>
      </w:r>
      <w:r w:rsidRPr="005E21D0">
        <w:rPr>
          <w:szCs w:val="22"/>
        </w:rPr>
        <w:t xml:space="preserve"> pavarur nga KESH</w:t>
      </w:r>
      <w:r>
        <w:rPr>
          <w:szCs w:val="22"/>
        </w:rPr>
        <w:t>-i</w:t>
      </w:r>
      <w:r w:rsidRPr="005E21D0">
        <w:rPr>
          <w:szCs w:val="22"/>
        </w:rPr>
        <w:t xml:space="preserve">. Një synim kryesor i MTT-së është lehtësimi dhe inkurajimi i kësaj ndarje, në mënyrë që të identifikojë dhe të ndajë kostot, të instalojë </w:t>
      </w:r>
      <w:r>
        <w:rPr>
          <w:szCs w:val="22"/>
        </w:rPr>
        <w:t>matësat, të nxisë transparencën</w:t>
      </w:r>
      <w:r w:rsidRPr="005E21D0">
        <w:rPr>
          <w:szCs w:val="22"/>
        </w:rPr>
        <w:t xml:space="preserve"> dhe të lehtësojë transaksionet e drejtuara nga tregu që kanë leverdi nga ana ekonomike.</w:t>
      </w:r>
    </w:p>
    <w:p w:rsidR="00172A5B" w:rsidRPr="005E21D0" w:rsidRDefault="00172A5B" w:rsidP="00172A5B">
      <w:pPr>
        <w:pStyle w:val="Paragrafi"/>
        <w:rPr>
          <w:szCs w:val="22"/>
        </w:rPr>
      </w:pPr>
      <w:r w:rsidRPr="005E21D0">
        <w:rPr>
          <w:szCs w:val="22"/>
        </w:rPr>
        <w:t>B.</w:t>
      </w:r>
      <w:r>
        <w:rPr>
          <w:szCs w:val="22"/>
        </w:rPr>
        <w:t xml:space="preserve"> </w:t>
      </w:r>
      <w:r w:rsidRPr="005E21D0">
        <w:rPr>
          <w:szCs w:val="22"/>
        </w:rPr>
        <w:t>Pjesëmarrësit dhe karakteri</w:t>
      </w:r>
      <w:r>
        <w:rPr>
          <w:szCs w:val="22"/>
        </w:rPr>
        <w:t>stikat e modelit transitor të t</w:t>
      </w:r>
      <w:r w:rsidRPr="005E21D0">
        <w:rPr>
          <w:szCs w:val="22"/>
        </w:rPr>
        <w:t>regut</w:t>
      </w:r>
    </w:p>
    <w:p w:rsidR="00172A5B" w:rsidRPr="005E21D0" w:rsidRDefault="00172A5B" w:rsidP="00172A5B">
      <w:pPr>
        <w:pStyle w:val="Paragrafi"/>
        <w:rPr>
          <w:szCs w:val="22"/>
        </w:rPr>
      </w:pPr>
      <w:r>
        <w:rPr>
          <w:szCs w:val="22"/>
        </w:rPr>
        <w:t>MTT-ja siguron trans</w:t>
      </w:r>
      <w:r w:rsidRPr="005E21D0">
        <w:rPr>
          <w:szCs w:val="22"/>
        </w:rPr>
        <w:t>icionin drejt një tregu më konkur</w:t>
      </w:r>
      <w:r>
        <w:rPr>
          <w:szCs w:val="22"/>
        </w:rPr>
        <w:t>r</w:t>
      </w:r>
      <w:r w:rsidRPr="005E21D0">
        <w:rPr>
          <w:szCs w:val="22"/>
        </w:rPr>
        <w:t>ues. Ky model më pak i përgjithshëm se modelet më tradicionale, minimizon kostot, lejon zhvillimin në rritje të eksperiencës në aktivitete</w:t>
      </w:r>
      <w:r>
        <w:rPr>
          <w:szCs w:val="22"/>
        </w:rPr>
        <w:t>t</w:t>
      </w:r>
      <w:r w:rsidRPr="005E21D0">
        <w:rPr>
          <w:szCs w:val="22"/>
        </w:rPr>
        <w:t xml:space="preserve"> </w:t>
      </w:r>
      <w:r>
        <w:rPr>
          <w:szCs w:val="22"/>
        </w:rPr>
        <w:t xml:space="preserve">e </w:t>
      </w:r>
      <w:r w:rsidRPr="005E21D0">
        <w:rPr>
          <w:szCs w:val="22"/>
        </w:rPr>
        <w:t>tregtisë, balancon objektivat e përshkruara në kapitullin A për periudhën afatshkurtër d</w:t>
      </w:r>
      <w:r>
        <w:rPr>
          <w:szCs w:val="22"/>
        </w:rPr>
        <w:t>he duhet ta pozicionojë sektorin</w:t>
      </w:r>
      <w:r w:rsidRPr="005E21D0">
        <w:rPr>
          <w:szCs w:val="22"/>
        </w:rPr>
        <w:t xml:space="preserve"> elektrik për të lëvizur drejt një tregu që përmbush direktivat e BE-së.</w:t>
      </w:r>
    </w:p>
    <w:p w:rsidR="00172A5B" w:rsidRPr="005E21D0" w:rsidRDefault="00172A5B" w:rsidP="00172A5B">
      <w:pPr>
        <w:pStyle w:val="Paragrafi"/>
        <w:rPr>
          <w:szCs w:val="22"/>
        </w:rPr>
      </w:pPr>
      <w:r w:rsidRPr="005E21D0">
        <w:rPr>
          <w:szCs w:val="22"/>
        </w:rPr>
        <w:t xml:space="preserve">MTT-ja propozon një strukturë dhe rregulla të thjeshta tregu, që mund të </w:t>
      </w:r>
      <w:r>
        <w:rPr>
          <w:szCs w:val="22"/>
        </w:rPr>
        <w:t>zbatohen</w:t>
      </w:r>
      <w:r w:rsidRPr="005E21D0">
        <w:rPr>
          <w:szCs w:val="22"/>
        </w:rPr>
        <w:t xml:space="preserve"> në një periudhë shumë të shkurtër kohe me nevoja </w:t>
      </w:r>
      <w:r>
        <w:rPr>
          <w:szCs w:val="22"/>
        </w:rPr>
        <w:t>minimale për hardware,</w:t>
      </w:r>
      <w:r w:rsidRPr="005E21D0">
        <w:rPr>
          <w:szCs w:val="22"/>
        </w:rPr>
        <w:t xml:space="preserve"> </w:t>
      </w:r>
      <w:r>
        <w:rPr>
          <w:szCs w:val="22"/>
        </w:rPr>
        <w:t>software(programe kompjuterike)</w:t>
      </w:r>
      <w:r w:rsidRPr="005E21D0">
        <w:rPr>
          <w:szCs w:val="22"/>
        </w:rPr>
        <w:t xml:space="preserve"> procese të reja dhe trajnim stafi. Megjithatë, këto nevo</w:t>
      </w:r>
      <w:r>
        <w:rPr>
          <w:szCs w:val="22"/>
        </w:rPr>
        <w:t>ja (veçanërisht nevoja për një qendër kombëtare d</w:t>
      </w:r>
      <w:r w:rsidRPr="005E21D0">
        <w:rPr>
          <w:szCs w:val="22"/>
        </w:rPr>
        <w:t xml:space="preserve">ispeçer) duhen plotësuar në mënyrë që </w:t>
      </w:r>
      <w:r>
        <w:rPr>
          <w:szCs w:val="22"/>
        </w:rPr>
        <w:t>modeli tranzitor i t</w:t>
      </w:r>
      <w:r w:rsidRPr="005E21D0">
        <w:rPr>
          <w:szCs w:val="22"/>
        </w:rPr>
        <w:t>regut të operojë me efiçencë maksimale dhe të zhvillohet më tej për të përmbushur plotësisht direktivat e BE-së.</w:t>
      </w:r>
    </w:p>
    <w:p w:rsidR="00172A5B" w:rsidRPr="005E21D0" w:rsidRDefault="00172A5B" w:rsidP="00172A5B">
      <w:pPr>
        <w:pStyle w:val="Paragrafi"/>
        <w:rPr>
          <w:szCs w:val="22"/>
        </w:rPr>
      </w:pPr>
      <w:r w:rsidRPr="005E21D0">
        <w:rPr>
          <w:szCs w:val="22"/>
        </w:rPr>
        <w:t>1.</w:t>
      </w:r>
      <w:r>
        <w:rPr>
          <w:szCs w:val="22"/>
        </w:rPr>
        <w:t xml:space="preserve"> Pjesëmarrësit e t</w:t>
      </w:r>
      <w:r w:rsidRPr="005E21D0">
        <w:rPr>
          <w:szCs w:val="22"/>
        </w:rPr>
        <w:t>regut</w:t>
      </w:r>
    </w:p>
    <w:p w:rsidR="00172A5B" w:rsidRPr="005E21D0" w:rsidRDefault="00172A5B" w:rsidP="00172A5B">
      <w:pPr>
        <w:pStyle w:val="Paragrafi"/>
        <w:rPr>
          <w:szCs w:val="22"/>
        </w:rPr>
      </w:pPr>
      <w:r w:rsidRPr="005E21D0">
        <w:rPr>
          <w:szCs w:val="22"/>
        </w:rPr>
        <w:t>a) Kompania publike e operatorit të sistemit të transmetimit</w:t>
      </w:r>
      <w:r>
        <w:rPr>
          <w:szCs w:val="22"/>
        </w:rPr>
        <w:t xml:space="preserve"> </w:t>
      </w:r>
      <w:r w:rsidRPr="005E21D0">
        <w:rPr>
          <w:szCs w:val="22"/>
        </w:rPr>
        <w:t>(T</w:t>
      </w:r>
      <w:r>
        <w:rPr>
          <w:szCs w:val="22"/>
        </w:rPr>
        <w:t>SM</w:t>
      </w:r>
      <w:r w:rsidRPr="005E21D0">
        <w:rPr>
          <w:szCs w:val="22"/>
        </w:rPr>
        <w:t>O)</w:t>
      </w:r>
    </w:p>
    <w:p w:rsidR="00172A5B" w:rsidRPr="005E21D0" w:rsidRDefault="00172A5B" w:rsidP="00172A5B">
      <w:pPr>
        <w:pStyle w:val="Paragrafi"/>
        <w:rPr>
          <w:szCs w:val="22"/>
        </w:rPr>
      </w:pPr>
      <w:r>
        <w:rPr>
          <w:szCs w:val="22"/>
        </w:rPr>
        <w:t>T</w:t>
      </w:r>
      <w:r w:rsidRPr="005E21D0">
        <w:rPr>
          <w:szCs w:val="22"/>
        </w:rPr>
        <w:t>S</w:t>
      </w:r>
      <w:r>
        <w:rPr>
          <w:szCs w:val="22"/>
        </w:rPr>
        <w:t>M</w:t>
      </w:r>
      <w:r w:rsidRPr="005E21D0">
        <w:rPr>
          <w:szCs w:val="22"/>
        </w:rPr>
        <w:t>O-ja</w:t>
      </w:r>
      <w:r>
        <w:rPr>
          <w:szCs w:val="22"/>
        </w:rPr>
        <w:t>,</w:t>
      </w:r>
      <w:r w:rsidRPr="005E21D0">
        <w:rPr>
          <w:szCs w:val="22"/>
        </w:rPr>
        <w:t xml:space="preserve"> kompani e pavarur shtetërore që zotëron, mban, operon dhe zgjeron</w:t>
      </w:r>
      <w:r>
        <w:rPr>
          <w:szCs w:val="22"/>
        </w:rPr>
        <w:t xml:space="preserve"> </w:t>
      </w:r>
      <w:r w:rsidRPr="005E21D0">
        <w:rPr>
          <w:szCs w:val="22"/>
        </w:rPr>
        <w:t xml:space="preserve">sistemin e transmetimit. </w:t>
      </w:r>
      <w:r>
        <w:rPr>
          <w:szCs w:val="22"/>
        </w:rPr>
        <w:t>T</w:t>
      </w:r>
      <w:r w:rsidRPr="005E21D0">
        <w:rPr>
          <w:szCs w:val="22"/>
        </w:rPr>
        <w:t>S</w:t>
      </w:r>
      <w:r>
        <w:rPr>
          <w:szCs w:val="22"/>
        </w:rPr>
        <w:t>M</w:t>
      </w:r>
      <w:r w:rsidRPr="005E21D0">
        <w:rPr>
          <w:szCs w:val="22"/>
        </w:rPr>
        <w:t>O-ja përcakton në bazë vjetore kërkesat për burimet e qëndrueshmërisë së sistemit “</w:t>
      </w:r>
      <w:r w:rsidRPr="002460FB">
        <w:rPr>
          <w:i/>
          <w:szCs w:val="22"/>
        </w:rPr>
        <w:t>must run</w:t>
      </w:r>
      <w:r w:rsidRPr="005E21D0">
        <w:rPr>
          <w:szCs w:val="22"/>
        </w:rPr>
        <w:t xml:space="preserve">” dhe nëpërmjet kontratave vjetore dypalëshe blen </w:t>
      </w:r>
      <w:r>
        <w:rPr>
          <w:szCs w:val="22"/>
        </w:rPr>
        <w:t xml:space="preserve">të </w:t>
      </w:r>
      <w:r w:rsidRPr="005E21D0">
        <w:rPr>
          <w:szCs w:val="22"/>
        </w:rPr>
        <w:t xml:space="preserve">gjithë </w:t>
      </w:r>
      <w:r>
        <w:rPr>
          <w:szCs w:val="22"/>
        </w:rPr>
        <w:t>energjinë elektrike që i duhet d</w:t>
      </w:r>
      <w:r w:rsidRPr="005E21D0">
        <w:rPr>
          <w:szCs w:val="22"/>
        </w:rPr>
        <w:t>ivizion</w:t>
      </w:r>
      <w:r>
        <w:rPr>
          <w:szCs w:val="22"/>
        </w:rPr>
        <w:t>it ose kompanisë së s</w:t>
      </w:r>
      <w:r w:rsidRPr="005E21D0">
        <w:rPr>
          <w:szCs w:val="22"/>
        </w:rPr>
        <w:t>hpërnd</w:t>
      </w:r>
      <w:r>
        <w:rPr>
          <w:szCs w:val="22"/>
        </w:rPr>
        <w:t>arjes (DDC) për të furnizuar klientët t</w:t>
      </w:r>
      <w:r w:rsidRPr="005E21D0">
        <w:rPr>
          <w:szCs w:val="22"/>
        </w:rPr>
        <w:t>ariforë dhe shërbimet ndihmëse të nevojs</w:t>
      </w:r>
      <w:r>
        <w:rPr>
          <w:szCs w:val="22"/>
        </w:rPr>
        <w:t>hme që lidhen me ta. Blerjet nga</w:t>
      </w:r>
      <w:r w:rsidRPr="005E21D0">
        <w:rPr>
          <w:szCs w:val="22"/>
        </w:rPr>
        <w:t xml:space="preserve"> furnizuesit e jashtëm (importet) do të bëhen sipas një procesi transparent ankandi ose ofe</w:t>
      </w:r>
      <w:r>
        <w:rPr>
          <w:szCs w:val="22"/>
        </w:rPr>
        <w:t>rtash konkurruese nën mbikëqyrjen</w:t>
      </w:r>
      <w:r w:rsidRPr="005E21D0">
        <w:rPr>
          <w:szCs w:val="22"/>
        </w:rPr>
        <w:t xml:space="preserve"> rregullatore të ERE-s</w:t>
      </w:r>
      <w:r>
        <w:rPr>
          <w:szCs w:val="22"/>
        </w:rPr>
        <w:t>, sipas r</w:t>
      </w:r>
      <w:r w:rsidRPr="005E21D0">
        <w:rPr>
          <w:szCs w:val="22"/>
        </w:rPr>
        <w:t>regullave të tregut të miratuara nga ERE</w:t>
      </w:r>
      <w:r>
        <w:rPr>
          <w:rStyle w:val="FootnoteReference"/>
          <w:szCs w:val="22"/>
        </w:rPr>
        <w:footnoteReference w:id="2"/>
      </w:r>
      <w:r>
        <w:rPr>
          <w:szCs w:val="22"/>
        </w:rPr>
        <w:t>.</w:t>
      </w:r>
      <w:r w:rsidRPr="005E21D0">
        <w:rPr>
          <w:szCs w:val="22"/>
        </w:rPr>
        <w:t xml:space="preserve"> </w:t>
      </w:r>
      <w:r>
        <w:rPr>
          <w:szCs w:val="22"/>
        </w:rPr>
        <w:t>T</w:t>
      </w:r>
      <w:r w:rsidRPr="005E21D0">
        <w:rPr>
          <w:szCs w:val="22"/>
        </w:rPr>
        <w:t>S</w:t>
      </w:r>
      <w:r>
        <w:rPr>
          <w:szCs w:val="22"/>
        </w:rPr>
        <w:t>M</w:t>
      </w:r>
      <w:r w:rsidRPr="005E21D0">
        <w:rPr>
          <w:szCs w:val="22"/>
        </w:rPr>
        <w:t>O -ja do të kompensohet nga DDC-ja për blerjen</w:t>
      </w:r>
      <w:r>
        <w:rPr>
          <w:szCs w:val="22"/>
        </w:rPr>
        <w:t xml:space="preserve"> </w:t>
      </w:r>
      <w:r w:rsidRPr="005E21D0">
        <w:rPr>
          <w:szCs w:val="22"/>
        </w:rPr>
        <w:t>e energjisë elektrike, përfshir</w:t>
      </w:r>
      <w:r>
        <w:rPr>
          <w:szCs w:val="22"/>
        </w:rPr>
        <w:t>ë shërbimet ndihmëse sipas një marrëveshjeje për kontratën e shërbimeve (CSA</w:t>
      </w:r>
      <w:r w:rsidRPr="005E21D0">
        <w:rPr>
          <w:szCs w:val="22"/>
        </w:rPr>
        <w:t xml:space="preserve">) të aprovuar nga ERE. Përveç marrëveshjes për të paguar </w:t>
      </w:r>
      <w:r>
        <w:rPr>
          <w:szCs w:val="22"/>
        </w:rPr>
        <w:t>T</w:t>
      </w:r>
      <w:r w:rsidRPr="005E21D0">
        <w:rPr>
          <w:szCs w:val="22"/>
        </w:rPr>
        <w:t>S</w:t>
      </w:r>
      <w:r>
        <w:rPr>
          <w:szCs w:val="22"/>
        </w:rPr>
        <w:t>M</w:t>
      </w:r>
      <w:r w:rsidRPr="005E21D0">
        <w:rPr>
          <w:szCs w:val="22"/>
        </w:rPr>
        <w:t xml:space="preserve">O-në për kontratën ë shërbimeve, </w:t>
      </w:r>
      <w:r w:rsidRPr="005E21D0">
        <w:rPr>
          <w:szCs w:val="22"/>
        </w:rPr>
        <w:lastRenderedPageBreak/>
        <w:t>CSA-ja do t’i kërkojë DDC-ve të paguajnë direkt çdo furnizues të energjisë elektrike menjëherë pasi të kenë marrë</w:t>
      </w:r>
      <w:r>
        <w:rPr>
          <w:szCs w:val="22"/>
        </w:rPr>
        <w:t xml:space="preserve"> një</w:t>
      </w:r>
      <w:r w:rsidRPr="005E21D0">
        <w:rPr>
          <w:szCs w:val="22"/>
        </w:rPr>
        <w:t xml:space="preserve"> raport nga </w:t>
      </w:r>
      <w:r>
        <w:rPr>
          <w:szCs w:val="22"/>
        </w:rPr>
        <w:t>T</w:t>
      </w:r>
      <w:r w:rsidRPr="005E21D0">
        <w:rPr>
          <w:szCs w:val="22"/>
        </w:rPr>
        <w:t>S</w:t>
      </w:r>
      <w:r>
        <w:rPr>
          <w:szCs w:val="22"/>
        </w:rPr>
        <w:t>M</w:t>
      </w:r>
      <w:r w:rsidRPr="005E21D0">
        <w:rPr>
          <w:szCs w:val="22"/>
        </w:rPr>
        <w:t>O-ja që tregon shumën dhe koston e energjisë elektr</w:t>
      </w:r>
      <w:r>
        <w:rPr>
          <w:szCs w:val="22"/>
        </w:rPr>
        <w:t>ike të furnizuar dhe certifikatë</w:t>
      </w:r>
      <w:r w:rsidRPr="005E21D0">
        <w:rPr>
          <w:szCs w:val="22"/>
        </w:rPr>
        <w:t xml:space="preserve">n nga </w:t>
      </w:r>
      <w:r>
        <w:rPr>
          <w:szCs w:val="22"/>
        </w:rPr>
        <w:t>T</w:t>
      </w:r>
      <w:r w:rsidRPr="005E21D0">
        <w:rPr>
          <w:szCs w:val="22"/>
        </w:rPr>
        <w:t>S</w:t>
      </w:r>
      <w:r>
        <w:rPr>
          <w:szCs w:val="22"/>
        </w:rPr>
        <w:t>M</w:t>
      </w:r>
      <w:r w:rsidRPr="005E21D0">
        <w:rPr>
          <w:szCs w:val="22"/>
        </w:rPr>
        <w:t>O-ja se energjia elektrike ose shërbimet janë siguruar vërtet. Kompensimi i dhënë sipas CSA-së do të jetë ekskluziv</w:t>
      </w:r>
      <w:r>
        <w:rPr>
          <w:szCs w:val="22"/>
        </w:rPr>
        <w:t xml:space="preserve"> </w:t>
      </w:r>
      <w:r w:rsidRPr="005E21D0">
        <w:rPr>
          <w:szCs w:val="22"/>
        </w:rPr>
        <w:t xml:space="preserve">dhe </w:t>
      </w:r>
      <w:r>
        <w:rPr>
          <w:szCs w:val="22"/>
        </w:rPr>
        <w:t>T</w:t>
      </w:r>
      <w:r w:rsidRPr="005E21D0">
        <w:rPr>
          <w:szCs w:val="22"/>
        </w:rPr>
        <w:t>S</w:t>
      </w:r>
      <w:r>
        <w:rPr>
          <w:szCs w:val="22"/>
        </w:rPr>
        <w:t>M</w:t>
      </w:r>
      <w:r w:rsidRPr="005E21D0">
        <w:rPr>
          <w:szCs w:val="22"/>
        </w:rPr>
        <w:t>O-ja, punonjësit e tij, agjentët dhe personat e caktuar nuk do të marrin kompensim tjetër nga DDC-j</w:t>
      </w:r>
      <w:r>
        <w:rPr>
          <w:szCs w:val="22"/>
        </w:rPr>
        <w:t>a, PGC-ja, furnizuesi i j</w:t>
      </w:r>
      <w:r w:rsidRPr="005E21D0">
        <w:rPr>
          <w:szCs w:val="22"/>
        </w:rPr>
        <w:t xml:space="preserve">ashtëm ose ndonjë agjent ose palë e tretë lidhur me blerjen e energjisë elektrike nga </w:t>
      </w:r>
      <w:r>
        <w:rPr>
          <w:szCs w:val="22"/>
        </w:rPr>
        <w:t>T</w:t>
      </w:r>
      <w:r w:rsidRPr="005E21D0">
        <w:rPr>
          <w:szCs w:val="22"/>
        </w:rPr>
        <w:t>S</w:t>
      </w:r>
      <w:r>
        <w:rPr>
          <w:szCs w:val="22"/>
        </w:rPr>
        <w:t>M</w:t>
      </w:r>
      <w:r w:rsidRPr="005E21D0">
        <w:rPr>
          <w:szCs w:val="22"/>
        </w:rPr>
        <w:t>O-ja.</w:t>
      </w:r>
    </w:p>
    <w:p w:rsidR="00172A5B" w:rsidRDefault="00172A5B" w:rsidP="00172A5B">
      <w:pPr>
        <w:pStyle w:val="Paragrafi"/>
        <w:rPr>
          <w:szCs w:val="22"/>
        </w:rPr>
      </w:pPr>
      <w:r w:rsidRPr="005E21D0">
        <w:rPr>
          <w:szCs w:val="22"/>
        </w:rPr>
        <w:t xml:space="preserve">Me zhvillimin e MTT-së, pritet që roli ndërmjetës i </w:t>
      </w:r>
      <w:r>
        <w:rPr>
          <w:szCs w:val="22"/>
        </w:rPr>
        <w:t>T</w:t>
      </w:r>
      <w:r w:rsidRPr="005E21D0">
        <w:rPr>
          <w:szCs w:val="22"/>
        </w:rPr>
        <w:t>S</w:t>
      </w:r>
      <w:r>
        <w:rPr>
          <w:szCs w:val="22"/>
        </w:rPr>
        <w:t>M</w:t>
      </w:r>
      <w:r w:rsidRPr="005E21D0">
        <w:rPr>
          <w:szCs w:val="22"/>
        </w:rPr>
        <w:t>O-së si kontraktor i energjisë elektr</w:t>
      </w:r>
      <w:r>
        <w:rPr>
          <w:szCs w:val="22"/>
        </w:rPr>
        <w:t xml:space="preserve">ike të zvogëlohet dhe së fundi </w:t>
      </w:r>
      <w:r w:rsidRPr="005E21D0">
        <w:rPr>
          <w:szCs w:val="22"/>
        </w:rPr>
        <w:t xml:space="preserve">të reduktohet thjesht me sigurimin dhe blerjen e shërbimeve ndihmëse, në përputhje me rolin e përcaktuar të </w:t>
      </w:r>
      <w:r>
        <w:rPr>
          <w:szCs w:val="22"/>
        </w:rPr>
        <w:t>T</w:t>
      </w:r>
      <w:r w:rsidRPr="005E21D0">
        <w:rPr>
          <w:szCs w:val="22"/>
        </w:rPr>
        <w:t>S</w:t>
      </w:r>
      <w:r>
        <w:rPr>
          <w:szCs w:val="22"/>
        </w:rPr>
        <w:t>M</w:t>
      </w:r>
      <w:r w:rsidRPr="005E21D0">
        <w:rPr>
          <w:szCs w:val="22"/>
        </w:rPr>
        <w:t>O</w:t>
      </w:r>
      <w:r>
        <w:rPr>
          <w:szCs w:val="22"/>
        </w:rPr>
        <w:t>-së dhe TSO-ve në</w:t>
      </w:r>
      <w:r w:rsidRPr="005E21D0">
        <w:rPr>
          <w:szCs w:val="22"/>
        </w:rPr>
        <w:t xml:space="preserve"> REM-in e propozuar.</w:t>
      </w:r>
    </w:p>
    <w:p w:rsidR="00172A5B" w:rsidRPr="005E21D0" w:rsidRDefault="00172A5B" w:rsidP="00172A5B">
      <w:pPr>
        <w:pStyle w:val="Paragrafi"/>
        <w:rPr>
          <w:szCs w:val="22"/>
        </w:rPr>
      </w:pPr>
      <w:r w:rsidRPr="005E21D0">
        <w:rPr>
          <w:szCs w:val="22"/>
        </w:rPr>
        <w:t xml:space="preserve"> b)</w:t>
      </w:r>
      <w:r>
        <w:rPr>
          <w:szCs w:val="22"/>
        </w:rPr>
        <w:t xml:space="preserve"> Kompania publike gjeneruese (PGC</w:t>
      </w:r>
      <w:r w:rsidRPr="005E21D0">
        <w:rPr>
          <w:szCs w:val="22"/>
        </w:rPr>
        <w:t>)</w:t>
      </w:r>
    </w:p>
    <w:p w:rsidR="00172A5B" w:rsidRPr="005E21D0" w:rsidRDefault="00172A5B" w:rsidP="00172A5B">
      <w:pPr>
        <w:pStyle w:val="Paragrafi"/>
        <w:rPr>
          <w:szCs w:val="22"/>
        </w:rPr>
      </w:pPr>
      <w:r>
        <w:rPr>
          <w:szCs w:val="22"/>
        </w:rPr>
        <w:t>PGC-ja do</w:t>
      </w:r>
      <w:r w:rsidRPr="005E21D0">
        <w:rPr>
          <w:szCs w:val="22"/>
        </w:rPr>
        <w:t xml:space="preserve"> t’i shesë </w:t>
      </w:r>
      <w:r>
        <w:rPr>
          <w:szCs w:val="22"/>
        </w:rPr>
        <w:t>T</w:t>
      </w:r>
      <w:r w:rsidRPr="005E21D0">
        <w:rPr>
          <w:szCs w:val="22"/>
        </w:rPr>
        <w:t>S</w:t>
      </w:r>
      <w:r>
        <w:rPr>
          <w:szCs w:val="22"/>
        </w:rPr>
        <w:t>M</w:t>
      </w:r>
      <w:r w:rsidRPr="005E21D0">
        <w:rPr>
          <w:szCs w:val="22"/>
        </w:rPr>
        <w:t>O-së</w:t>
      </w:r>
      <w:r>
        <w:rPr>
          <w:szCs w:val="22"/>
        </w:rPr>
        <w:t>:</w:t>
      </w:r>
      <w:r w:rsidRPr="005E21D0">
        <w:rPr>
          <w:szCs w:val="22"/>
        </w:rPr>
        <w:t xml:space="preserve"> (1) shërbime ndihmëse dhe energji elektrike të gjeneruar nga </w:t>
      </w:r>
      <w:r>
        <w:rPr>
          <w:szCs w:val="22"/>
        </w:rPr>
        <w:t>njësitë</w:t>
      </w:r>
      <w:r w:rsidRPr="005E21D0">
        <w:rPr>
          <w:szCs w:val="22"/>
        </w:rPr>
        <w:t xml:space="preserve"> ekzistuese</w:t>
      </w:r>
      <w:r>
        <w:rPr>
          <w:szCs w:val="22"/>
        </w:rPr>
        <w:t xml:space="preserve"> </w:t>
      </w:r>
      <w:r w:rsidRPr="005E21D0">
        <w:rPr>
          <w:szCs w:val="22"/>
        </w:rPr>
        <w:t>hidro me çmime të rregulluara sip</w:t>
      </w:r>
      <w:r>
        <w:rPr>
          <w:szCs w:val="22"/>
        </w:rPr>
        <w:t>as kontratave vjetore dypalëshe</w:t>
      </w:r>
      <w:r w:rsidRPr="005E21D0">
        <w:rPr>
          <w:szCs w:val="22"/>
        </w:rPr>
        <w:t xml:space="preserve"> dhe (2) energji elektrike shtesë të kërkuar nga </w:t>
      </w:r>
      <w:r>
        <w:rPr>
          <w:szCs w:val="22"/>
        </w:rPr>
        <w:t>T</w:t>
      </w:r>
      <w:r w:rsidRPr="005E21D0">
        <w:rPr>
          <w:szCs w:val="22"/>
        </w:rPr>
        <w:t>S</w:t>
      </w:r>
      <w:r>
        <w:rPr>
          <w:szCs w:val="22"/>
        </w:rPr>
        <w:t>M</w:t>
      </w:r>
      <w:r w:rsidRPr="005E21D0">
        <w:rPr>
          <w:szCs w:val="22"/>
        </w:rPr>
        <w:t>O-ja për të plotësua</w:t>
      </w:r>
      <w:r>
        <w:rPr>
          <w:szCs w:val="22"/>
        </w:rPr>
        <w:t>r ngarkesën e paparashikuar të klientëve t</w:t>
      </w:r>
      <w:r w:rsidRPr="005E21D0">
        <w:rPr>
          <w:szCs w:val="22"/>
        </w:rPr>
        <w:t xml:space="preserve">ariforë aq sa </w:t>
      </w:r>
      <w:r>
        <w:rPr>
          <w:szCs w:val="22"/>
        </w:rPr>
        <w:t>është e disponueshme. Pritet që</w:t>
      </w:r>
      <w:r w:rsidRPr="005E21D0">
        <w:rPr>
          <w:szCs w:val="22"/>
        </w:rPr>
        <w:t xml:space="preserve"> PGC-ja të operojë si divizion (ose divizione) i gjenerimit të KESH-it, deri sa të ndahet plotësisht ose të privatizohet. Kur MTT-ja të ketë operuar në mënyrë të suksesshme për një periudhë të arsyeshme kohe (të</w:t>
      </w:r>
      <w:r>
        <w:rPr>
          <w:szCs w:val="22"/>
        </w:rPr>
        <w:t xml:space="preserve"> paktë 18 muaj), PGC-ja mund t’</w:t>
      </w:r>
      <w:r w:rsidRPr="005E21D0">
        <w:rPr>
          <w:szCs w:val="22"/>
        </w:rPr>
        <w:t>i shesë deri në 5% të kapacitetit nga hidrocentralet ekzistuese të tregut të eksportit, duke supozuar se ky kapacitet nuk kontraktohet ndryshe, me çmime të parregulluara subjekt të kushteve të përshkruara në paragrafin 4 më poshtë.</w:t>
      </w:r>
    </w:p>
    <w:p w:rsidR="00172A5B" w:rsidRPr="005E21D0" w:rsidRDefault="00172A5B" w:rsidP="00172A5B">
      <w:pPr>
        <w:pStyle w:val="Paragrafi"/>
        <w:rPr>
          <w:szCs w:val="22"/>
        </w:rPr>
      </w:pPr>
      <w:r w:rsidRPr="005E21D0">
        <w:rPr>
          <w:szCs w:val="22"/>
        </w:rPr>
        <w:t xml:space="preserve">Fillimisht, </w:t>
      </w:r>
      <w:r>
        <w:rPr>
          <w:szCs w:val="22"/>
        </w:rPr>
        <w:t>të gjitha</w:t>
      </w:r>
      <w:r w:rsidRPr="005E21D0">
        <w:rPr>
          <w:szCs w:val="22"/>
        </w:rPr>
        <w:t xml:space="preserve"> përfitimet nga kapaciteti vendas hidroenergjetik do të ruhen për klientët tariforë shqiptarë.</w:t>
      </w:r>
      <w:r>
        <w:rPr>
          <w:szCs w:val="22"/>
        </w:rPr>
        <w:t xml:space="preserve"> </w:t>
      </w:r>
      <w:r w:rsidRPr="005E21D0">
        <w:rPr>
          <w:szCs w:val="22"/>
        </w:rPr>
        <w:t>Kur tregu të operojë në mënyrë të  suksesshme</w:t>
      </w:r>
      <w:r>
        <w:rPr>
          <w:szCs w:val="22"/>
        </w:rPr>
        <w:t>,</w:t>
      </w:r>
      <w:r w:rsidRPr="005E21D0">
        <w:rPr>
          <w:szCs w:val="22"/>
        </w:rPr>
        <w:t xml:space="preserve"> mund të jetë me fitim futja e një shitësi tjetër të parregulluar në treg. Ka mundësi që pjesëmarrja e PGC-së si konkurrues në tregun e parregulluar mund të ketë një efekt pozitiv mbi çmimet për përfitimin e klientëve tariforë. Megjithatë, përsëri edhe kjo pjesëmarrje e ardhshme duhet kufizuar për të ruajtur shumicën e pë</w:t>
      </w:r>
      <w:r>
        <w:rPr>
          <w:szCs w:val="22"/>
        </w:rPr>
        <w:t>rfitimeve hidroenergjetike për klientët t</w:t>
      </w:r>
      <w:r w:rsidRPr="005E21D0">
        <w:rPr>
          <w:szCs w:val="22"/>
        </w:rPr>
        <w:t>ariforë.</w:t>
      </w:r>
    </w:p>
    <w:p w:rsidR="00172A5B" w:rsidRPr="005E21D0" w:rsidRDefault="00172A5B" w:rsidP="00172A5B">
      <w:pPr>
        <w:pStyle w:val="Paragrafi"/>
        <w:rPr>
          <w:szCs w:val="22"/>
        </w:rPr>
      </w:pPr>
      <w:r w:rsidRPr="005E21D0">
        <w:rPr>
          <w:szCs w:val="22"/>
        </w:rPr>
        <w:t>Asgjë në paragrafin b nuk do ta pengojë “sh</w:t>
      </w:r>
      <w:r>
        <w:rPr>
          <w:szCs w:val="22"/>
        </w:rPr>
        <w:t>këmbimin” e energjisë s</w:t>
      </w:r>
      <w:r w:rsidRPr="005E21D0">
        <w:rPr>
          <w:szCs w:val="22"/>
        </w:rPr>
        <w:t xml:space="preserve">ë negociuar nga TSMO-ja me palët </w:t>
      </w:r>
      <w:r>
        <w:rPr>
          <w:szCs w:val="22"/>
        </w:rPr>
        <w:t>në vendet fqinje</w:t>
      </w:r>
      <w:r w:rsidRPr="005E21D0">
        <w:rPr>
          <w:szCs w:val="22"/>
        </w:rPr>
        <w:t xml:space="preserve"> me terma të përfitimit reciprok që </w:t>
      </w:r>
      <w:r>
        <w:rPr>
          <w:szCs w:val="22"/>
        </w:rPr>
        <w:t>r</w:t>
      </w:r>
      <w:r w:rsidRPr="005E21D0">
        <w:rPr>
          <w:szCs w:val="22"/>
        </w:rPr>
        <w:t>risi</w:t>
      </w:r>
      <w:r>
        <w:rPr>
          <w:szCs w:val="22"/>
        </w:rPr>
        <w:t>n përfitimet e klientëve. ERE</w:t>
      </w:r>
      <w:r w:rsidRPr="005E21D0">
        <w:rPr>
          <w:szCs w:val="22"/>
        </w:rPr>
        <w:t xml:space="preserve"> do të zgjidhë çdo mosmarrëveshje nëse këto shkëmbime (vetëm ose bashkë me shk</w:t>
      </w:r>
      <w:r>
        <w:rPr>
          <w:szCs w:val="22"/>
        </w:rPr>
        <w:t>ëmbime të tjera) kanë siguruar përfitime për k</w:t>
      </w:r>
      <w:r w:rsidRPr="005E21D0">
        <w:rPr>
          <w:szCs w:val="22"/>
        </w:rPr>
        <w:t xml:space="preserve">lientët në vend apo jo. </w:t>
      </w:r>
    </w:p>
    <w:p w:rsidR="00172A5B" w:rsidRPr="005E21D0" w:rsidRDefault="00172A5B" w:rsidP="00172A5B">
      <w:pPr>
        <w:pStyle w:val="Paragrafi"/>
        <w:rPr>
          <w:szCs w:val="22"/>
        </w:rPr>
      </w:pPr>
      <w:r w:rsidRPr="005E21D0">
        <w:rPr>
          <w:szCs w:val="22"/>
        </w:rPr>
        <w:t>Ky ma</w:t>
      </w:r>
      <w:r>
        <w:rPr>
          <w:szCs w:val="22"/>
        </w:rPr>
        <w:t>terial konceptual parashikon një</w:t>
      </w:r>
      <w:r w:rsidRPr="005E21D0">
        <w:rPr>
          <w:szCs w:val="22"/>
        </w:rPr>
        <w:t xml:space="preserve"> PGC të vetme, por me ndërtimin e termocentraleve të reja (si ai i Vlorës) dhe rehabi</w:t>
      </w:r>
      <w:r>
        <w:rPr>
          <w:szCs w:val="22"/>
        </w:rPr>
        <w:t>litimin e centraleve të vjetër të</w:t>
      </w:r>
      <w:r w:rsidRPr="005E21D0">
        <w:rPr>
          <w:szCs w:val="22"/>
        </w:rPr>
        <w:t xml:space="preserve"> Fierit), që do të kontribuojnë më shumë në kuadrin</w:t>
      </w:r>
      <w:r>
        <w:rPr>
          <w:szCs w:val="22"/>
        </w:rPr>
        <w:t xml:space="preserve"> e gjenerimit, do të mund të ketë më shumë se një. Numri i duhur i PGC-ve do të </w:t>
      </w:r>
      <w:r w:rsidRPr="005E21D0">
        <w:rPr>
          <w:szCs w:val="22"/>
        </w:rPr>
        <w:t xml:space="preserve">përcaktohet nga një </w:t>
      </w:r>
      <w:r>
        <w:rPr>
          <w:szCs w:val="22"/>
        </w:rPr>
        <w:t>studim që merr në konsideratë përfitimet e k</w:t>
      </w:r>
      <w:r w:rsidRPr="005E21D0">
        <w:rPr>
          <w:szCs w:val="22"/>
        </w:rPr>
        <w:t>lientëve, ndikimin mbi konkurrencën, transparencën, rregullimin efektiv dhe së fundi, privatizimin.</w:t>
      </w:r>
    </w:p>
    <w:p w:rsidR="00172A5B" w:rsidRPr="005E21D0" w:rsidRDefault="00172A5B" w:rsidP="00172A5B">
      <w:pPr>
        <w:pStyle w:val="Paragrafi"/>
        <w:rPr>
          <w:szCs w:val="22"/>
        </w:rPr>
      </w:pPr>
      <w:r w:rsidRPr="005E21D0">
        <w:rPr>
          <w:szCs w:val="22"/>
        </w:rPr>
        <w:t>c) Prodhuesit e vegjël të e</w:t>
      </w:r>
      <w:r>
        <w:rPr>
          <w:szCs w:val="22"/>
        </w:rPr>
        <w:t>nergjisë elektrike (SPP-të</w:t>
      </w:r>
      <w:r w:rsidRPr="005E21D0">
        <w:rPr>
          <w:szCs w:val="22"/>
        </w:rPr>
        <w:t>)</w:t>
      </w:r>
    </w:p>
    <w:p w:rsidR="00172A5B" w:rsidRPr="005E21D0" w:rsidRDefault="00172A5B" w:rsidP="00172A5B">
      <w:pPr>
        <w:pStyle w:val="Paragrafi"/>
        <w:rPr>
          <w:szCs w:val="22"/>
        </w:rPr>
      </w:pPr>
      <w:r w:rsidRPr="005E21D0">
        <w:rPr>
          <w:szCs w:val="22"/>
        </w:rPr>
        <w:t xml:space="preserve">Prodhuesit </w:t>
      </w:r>
      <w:r>
        <w:rPr>
          <w:szCs w:val="22"/>
        </w:rPr>
        <w:t>e vegjël të energjisë elektrike (</w:t>
      </w:r>
      <w:r w:rsidRPr="005E21D0">
        <w:rPr>
          <w:szCs w:val="22"/>
        </w:rPr>
        <w:t>hidrocentralet dhe kogjeneruesit e vegjël me kapacitet prej pesë ose më pak MW) që mund të licencohen në vend për të shitur kapacitet d</w:t>
      </w:r>
      <w:r>
        <w:rPr>
          <w:szCs w:val="22"/>
        </w:rPr>
        <w:t>he energji tek TSMO-ja ose tek klientët e k</w:t>
      </w:r>
      <w:r w:rsidRPr="005E21D0">
        <w:rPr>
          <w:szCs w:val="22"/>
        </w:rPr>
        <w:t xml:space="preserve">ualifikuar me terma komerciale të vendosura ose, nëse nuk mund të arrihet një marrëveshje, </w:t>
      </w:r>
      <w:r>
        <w:rPr>
          <w:szCs w:val="22"/>
        </w:rPr>
        <w:t>me terma të miratuara nga ERE</w:t>
      </w:r>
      <w:r w:rsidRPr="005E21D0">
        <w:rPr>
          <w:szCs w:val="22"/>
        </w:rPr>
        <w:t>, që lehtësojnë zhvillimin e këtyre projekteve dhe sigurojnë përfitim për konsumatorin.</w:t>
      </w:r>
    </w:p>
    <w:p w:rsidR="00172A5B" w:rsidRPr="005E21D0" w:rsidRDefault="00172A5B" w:rsidP="00172A5B">
      <w:pPr>
        <w:pStyle w:val="Paragrafi"/>
        <w:rPr>
          <w:szCs w:val="22"/>
        </w:rPr>
      </w:pPr>
      <w:r w:rsidRPr="005E21D0">
        <w:rPr>
          <w:szCs w:val="22"/>
        </w:rPr>
        <w:t xml:space="preserve">d) </w:t>
      </w:r>
      <w:r>
        <w:rPr>
          <w:szCs w:val="22"/>
        </w:rPr>
        <w:t>Prodhuesit e pavarur të energjisë e</w:t>
      </w:r>
      <w:r w:rsidRPr="005E21D0">
        <w:rPr>
          <w:szCs w:val="22"/>
        </w:rPr>
        <w:t>lektrike (IPP-të)</w:t>
      </w:r>
    </w:p>
    <w:p w:rsidR="00172A5B" w:rsidRPr="005E21D0" w:rsidRDefault="00172A5B" w:rsidP="00172A5B">
      <w:pPr>
        <w:pStyle w:val="Paragrafi"/>
        <w:rPr>
          <w:szCs w:val="22"/>
        </w:rPr>
      </w:pPr>
      <w:r w:rsidRPr="005E21D0">
        <w:rPr>
          <w:szCs w:val="22"/>
        </w:rPr>
        <w:t>IPP-të (përfshirë CHP-të) me kapacitet mbi pesë MW që mund të zhvillohen dhe licencohen në vend dhe që mund t'u shesin kapacitet os</w:t>
      </w:r>
      <w:r>
        <w:rPr>
          <w:szCs w:val="22"/>
        </w:rPr>
        <w:t>e</w:t>
      </w:r>
      <w:r w:rsidRPr="005E21D0">
        <w:rPr>
          <w:szCs w:val="22"/>
        </w:rPr>
        <w:t xml:space="preserve"> energji</w:t>
      </w:r>
      <w:r>
        <w:rPr>
          <w:szCs w:val="22"/>
        </w:rPr>
        <w:t>:</w:t>
      </w:r>
      <w:r w:rsidRPr="005E21D0">
        <w:rPr>
          <w:szCs w:val="22"/>
        </w:rPr>
        <w:t xml:space="preserve"> (1) TSMO-së dhe/ose klientëve të kualifikuar me çmime tregu ose (2) TSMO-së me çmim</w:t>
      </w:r>
      <w:r>
        <w:rPr>
          <w:szCs w:val="22"/>
        </w:rPr>
        <w:t xml:space="preserve"> kontrate të miratuar nga ERE</w:t>
      </w:r>
      <w:r w:rsidRPr="005E21D0">
        <w:rPr>
          <w:szCs w:val="22"/>
        </w:rPr>
        <w:t>.</w:t>
      </w:r>
    </w:p>
    <w:p w:rsidR="00172A5B" w:rsidRPr="005E21D0" w:rsidRDefault="00172A5B" w:rsidP="00172A5B">
      <w:pPr>
        <w:pStyle w:val="Paragrafi"/>
        <w:rPr>
          <w:szCs w:val="22"/>
        </w:rPr>
      </w:pPr>
      <w:r w:rsidRPr="005E21D0">
        <w:rPr>
          <w:szCs w:val="22"/>
        </w:rPr>
        <w:t>e) Furnizuesit e jashtëm</w:t>
      </w:r>
    </w:p>
    <w:p w:rsidR="00172A5B" w:rsidRPr="005E21D0" w:rsidRDefault="00172A5B" w:rsidP="00172A5B">
      <w:pPr>
        <w:pStyle w:val="Paragrafi"/>
        <w:rPr>
          <w:szCs w:val="22"/>
        </w:rPr>
      </w:pPr>
      <w:r w:rsidRPr="005E21D0">
        <w:rPr>
          <w:szCs w:val="22"/>
        </w:rPr>
        <w:t>Fur</w:t>
      </w:r>
      <w:r>
        <w:rPr>
          <w:szCs w:val="22"/>
        </w:rPr>
        <w:t>nizuesit e jashtëm</w:t>
      </w:r>
      <w:r w:rsidRPr="005E21D0">
        <w:rPr>
          <w:szCs w:val="22"/>
        </w:rPr>
        <w:t xml:space="preserve"> nënkuptohen ata që janë të vendosur jashtë vendit dhe që eksportojnë ene</w:t>
      </w:r>
      <w:r>
        <w:rPr>
          <w:szCs w:val="22"/>
        </w:rPr>
        <w:t>rgji elektrike te</w:t>
      </w:r>
      <w:r w:rsidRPr="005E21D0">
        <w:rPr>
          <w:szCs w:val="22"/>
        </w:rPr>
        <w:t xml:space="preserve"> PGC</w:t>
      </w:r>
      <w:r>
        <w:rPr>
          <w:szCs w:val="22"/>
        </w:rPr>
        <w:t>-ja (energji ekonomike), TSMO-ja</w:t>
      </w:r>
      <w:r w:rsidRPr="005E21D0">
        <w:rPr>
          <w:szCs w:val="22"/>
        </w:rPr>
        <w:t xml:space="preserve"> dhe aq sa lejohet nga ligj</w:t>
      </w:r>
      <w:r>
        <w:rPr>
          <w:szCs w:val="22"/>
        </w:rPr>
        <w:t>i dhe rregulloret shqiptare, te</w:t>
      </w:r>
      <w:r w:rsidRPr="005E21D0">
        <w:rPr>
          <w:szCs w:val="22"/>
        </w:rPr>
        <w:t xml:space="preserve"> klientët e kualifikuar.</w:t>
      </w:r>
    </w:p>
    <w:p w:rsidR="00172A5B" w:rsidRPr="005E21D0" w:rsidRDefault="00172A5B" w:rsidP="00172A5B">
      <w:pPr>
        <w:pStyle w:val="Paragrafi"/>
        <w:rPr>
          <w:szCs w:val="22"/>
        </w:rPr>
      </w:pPr>
      <w:r w:rsidRPr="005E21D0">
        <w:rPr>
          <w:szCs w:val="22"/>
        </w:rPr>
        <w:t>f) Divizioni ose kompania e shp</w:t>
      </w:r>
      <w:r>
        <w:rPr>
          <w:szCs w:val="22"/>
        </w:rPr>
        <w:t>ërndarjes (DDC</w:t>
      </w:r>
      <w:r w:rsidRPr="005E21D0">
        <w:rPr>
          <w:szCs w:val="22"/>
        </w:rPr>
        <w:t>)</w:t>
      </w:r>
    </w:p>
    <w:p w:rsidR="00172A5B" w:rsidRPr="005E21D0" w:rsidRDefault="00172A5B" w:rsidP="00172A5B">
      <w:pPr>
        <w:pStyle w:val="Paragrafi"/>
        <w:rPr>
          <w:szCs w:val="22"/>
        </w:rPr>
      </w:pPr>
      <w:r>
        <w:rPr>
          <w:szCs w:val="22"/>
        </w:rPr>
        <w:t>DDC-ja</w:t>
      </w:r>
      <w:r w:rsidRPr="005E21D0">
        <w:rPr>
          <w:szCs w:val="22"/>
        </w:rPr>
        <w:t xml:space="preserve"> zotëron, mban, zgjeron dhe operon sistemin e shpërndarjes, duke operuar në të </w:t>
      </w:r>
      <w:r>
        <w:rPr>
          <w:szCs w:val="22"/>
        </w:rPr>
        <w:t>gjithë vendin. Aktualisht DDC-ja</w:t>
      </w:r>
      <w:r w:rsidRPr="005E21D0">
        <w:rPr>
          <w:szCs w:val="22"/>
        </w:rPr>
        <w:t xml:space="preserve"> është e gjitha pjesë e operimit si divizion i KESH-it. </w:t>
      </w:r>
    </w:p>
    <w:p w:rsidR="00172A5B" w:rsidRDefault="00172A5B" w:rsidP="00172A5B">
      <w:pPr>
        <w:pStyle w:val="Paragrafi"/>
        <w:rPr>
          <w:szCs w:val="22"/>
        </w:rPr>
      </w:pPr>
      <w:r w:rsidRPr="005E21D0">
        <w:rPr>
          <w:szCs w:val="22"/>
        </w:rPr>
        <w:t xml:space="preserve">Për shkak të përmasave të vogla të sistemit elektrik shqiptar, natyrës së sistemit (varësi e jashtëzakonshme nga një burim i vetëm hidroenergjetik në kaskadë, që duhet operuar </w:t>
      </w:r>
      <w:r>
        <w:rPr>
          <w:szCs w:val="22"/>
        </w:rPr>
        <w:t xml:space="preserve">në mënyrë efiçente si burim gjenerues i vetëm dhe i politikës elektroenergjetike të tarifave uniforme kombëtare </w:t>
      </w:r>
      <w:r w:rsidRPr="005E21D0">
        <w:rPr>
          <w:szCs w:val="22"/>
        </w:rPr>
        <w:t xml:space="preserve">me pakicë, funksioni shpërndarës i KESH-it duhet të jetë në jo më shumë se një kompani </w:t>
      </w:r>
      <w:r w:rsidRPr="005E21D0">
        <w:rPr>
          <w:szCs w:val="22"/>
        </w:rPr>
        <w:lastRenderedPageBreak/>
        <w:t>shpërn</w:t>
      </w:r>
      <w:r>
        <w:rPr>
          <w:szCs w:val="22"/>
        </w:rPr>
        <w:t>d</w:t>
      </w:r>
      <w:r w:rsidRPr="005E21D0">
        <w:rPr>
          <w:szCs w:val="22"/>
        </w:rPr>
        <w:t>arjeje. Një kompani e vetme shpërndarjeje eliminon nevojën për të llogaritur dhe matur diferencat mes humbjeve të transmetimit dhe shpërndarjes për të arritur një tarifë uniforme kombëtare për secilën kategori konsumatorësh dhe (2) për të siguruar më mirë vazhdimësinë, në përshtatj</w:t>
      </w:r>
      <w:r>
        <w:rPr>
          <w:szCs w:val="22"/>
        </w:rPr>
        <w:t>e me të gjitha elemente</w:t>
      </w:r>
      <w:r w:rsidRPr="005E21D0">
        <w:rPr>
          <w:szCs w:val="22"/>
        </w:rPr>
        <w:t>t e kostos, heqjes së ndërsubvencioneve dhe tarifave uniforme të përshkruar</w:t>
      </w:r>
      <w:r>
        <w:rPr>
          <w:szCs w:val="22"/>
        </w:rPr>
        <w:t>a më lart në pjesën A, paragrafë</w:t>
      </w:r>
      <w:r w:rsidRPr="005E21D0">
        <w:rPr>
          <w:szCs w:val="22"/>
        </w:rPr>
        <w:t>t 3a, 3b dhe 4. Për më tepër, një kompani shpërndarjeje e vetme më e madhe, më e qëndrueshme financiarisht dhe e menaxhuar më mirë, mund të jetë gjithashtu më atraktive për investitorët strategjikë sesa një seri kompanish më të vogla, më pak të sigurta financiarisht për një privatizim të ardhshëm. Investitorët strategjikë janë shumë të rëndësishëm për privatizimin e suksesshëm.</w:t>
      </w:r>
    </w:p>
    <w:p w:rsidR="00172A5B" w:rsidRDefault="00172A5B" w:rsidP="00172A5B">
      <w:pPr>
        <w:pStyle w:val="Paragrafi"/>
        <w:rPr>
          <w:szCs w:val="22"/>
        </w:rPr>
      </w:pPr>
    </w:p>
    <w:p w:rsidR="00172A5B" w:rsidRPr="005E21D0" w:rsidRDefault="00172A5B" w:rsidP="00172A5B">
      <w:pPr>
        <w:pStyle w:val="Paragrafi"/>
        <w:rPr>
          <w:szCs w:val="22"/>
        </w:rPr>
      </w:pPr>
    </w:p>
    <w:p w:rsidR="00172A5B" w:rsidRPr="005E21D0" w:rsidRDefault="00172A5B" w:rsidP="00172A5B">
      <w:pPr>
        <w:pStyle w:val="Paragrafi"/>
        <w:rPr>
          <w:szCs w:val="22"/>
        </w:rPr>
      </w:pPr>
      <w:r w:rsidRPr="005E21D0">
        <w:rPr>
          <w:szCs w:val="22"/>
        </w:rPr>
        <w:t>g) Klientët tariforë</w:t>
      </w:r>
    </w:p>
    <w:p w:rsidR="00172A5B" w:rsidRDefault="00172A5B" w:rsidP="00172A5B">
      <w:pPr>
        <w:pStyle w:val="Paragrafi"/>
        <w:rPr>
          <w:szCs w:val="22"/>
        </w:rPr>
      </w:pPr>
      <w:r>
        <w:rPr>
          <w:szCs w:val="22"/>
        </w:rPr>
        <w:t>Klientët</w:t>
      </w:r>
      <w:r w:rsidRPr="005E21D0">
        <w:rPr>
          <w:szCs w:val="22"/>
        </w:rPr>
        <w:t xml:space="preserve"> nënkupton ata që blejnë energji elektrike me tarifa </w:t>
      </w:r>
      <w:r>
        <w:rPr>
          <w:szCs w:val="22"/>
        </w:rPr>
        <w:t>të rregulluara vetëm nga DDC</w:t>
      </w:r>
      <w:r w:rsidRPr="005E21D0">
        <w:rPr>
          <w:szCs w:val="22"/>
        </w:rPr>
        <w:t xml:space="preserve"> që shërben në zonën në të cilën janë vendosur.</w:t>
      </w:r>
    </w:p>
    <w:p w:rsidR="00172A5B" w:rsidRPr="005E21D0" w:rsidRDefault="00172A5B" w:rsidP="00172A5B">
      <w:pPr>
        <w:pStyle w:val="Paragrafi"/>
        <w:rPr>
          <w:szCs w:val="22"/>
        </w:rPr>
      </w:pPr>
      <w:r w:rsidRPr="005E21D0">
        <w:rPr>
          <w:szCs w:val="22"/>
        </w:rPr>
        <w:t>h) Klientët e kualifikuar (KK)</w:t>
      </w:r>
    </w:p>
    <w:p w:rsidR="00172A5B" w:rsidRPr="005E21D0" w:rsidRDefault="00172A5B" w:rsidP="00172A5B">
      <w:pPr>
        <w:pStyle w:val="Paragrafi"/>
        <w:rPr>
          <w:szCs w:val="22"/>
        </w:rPr>
      </w:pPr>
      <w:r w:rsidRPr="005E21D0">
        <w:rPr>
          <w:szCs w:val="22"/>
        </w:rPr>
        <w:t xml:space="preserve">Klientët janë ata që kanë aftësinë të blejnë energji elektrike SPP-të, IPP-të dhe furnizuesit e jashtëm. Numri i këtyre klientëve në fillim do të jetë i kufizuar. Aktualisht ligji shqiptar i kufizon KK në klientë që kanë nivele konsumi mbi 100 GWh. Aktualisht, asnjë klient në sistemin e KESH-it nuk ka një ngarkesë që t'i afrohet </w:t>
      </w:r>
      <w:r>
        <w:rPr>
          <w:szCs w:val="22"/>
        </w:rPr>
        <w:t>këtij niveli konsumi. Për të pas</w:t>
      </w:r>
      <w:r w:rsidRPr="005E21D0">
        <w:rPr>
          <w:szCs w:val="22"/>
        </w:rPr>
        <w:t>ur kuptim, niveli i specifikuar i konsumit për kualifikim duhet të ulet për të përfshirë konsumatorët më</w:t>
      </w:r>
      <w:r>
        <w:rPr>
          <w:szCs w:val="22"/>
        </w:rPr>
        <w:t xml:space="preserve"> </w:t>
      </w:r>
      <w:r w:rsidRPr="005E21D0">
        <w:rPr>
          <w:szCs w:val="22"/>
        </w:rPr>
        <w:t>të mëdhenj të KESH-i</w:t>
      </w:r>
      <w:r>
        <w:rPr>
          <w:szCs w:val="22"/>
        </w:rPr>
        <w:t>t (me mbi 50 GWh konsum energji</w:t>
      </w:r>
      <w:r w:rsidRPr="005E21D0">
        <w:rPr>
          <w:szCs w:val="22"/>
        </w:rPr>
        <w:t xml:space="preserve"> elektrike në vitin paraardhës). Në stadet fillestare të zhvillimit të tregut të reflektuara nga MTT-ja, klientët e kualifikuar nuk do të blejnë nga PGC-ja. Këto blerje do t'u jepnin atyre akses prioritar në hidroenergjinë me kosto të ulët të PGC-së, që rezervohet me çmime të rregulluara për përfitimin e gjithë klientëve tariforë. Si çështje praktike, numri i KK-ve të zgjedhur për t'u larguar nga sistemi ka të ngjarë të jetë shumë i kufizuar gjatë fazës së parë të MTT-së. Klientët që do të kualifikohen si KK mund të mos duan </w:t>
      </w:r>
      <w:r>
        <w:rPr>
          <w:szCs w:val="22"/>
        </w:rPr>
        <w:t xml:space="preserve">të heqin </w:t>
      </w:r>
      <w:r w:rsidRPr="005E21D0">
        <w:rPr>
          <w:szCs w:val="22"/>
        </w:rPr>
        <w:t>dorë nga aksesi për hidroenergji me kosto të ulët të ruajtur për përfitimin e klientëve tariforë. KK-të nuk mund të zgjedhin largimin "pjesërisht" nga sistemi dhe duhe</w:t>
      </w:r>
      <w:r>
        <w:rPr>
          <w:szCs w:val="22"/>
        </w:rPr>
        <w:t>t ose të mbeten klientë tariforë</w:t>
      </w:r>
      <w:r w:rsidRPr="005E21D0">
        <w:rPr>
          <w:szCs w:val="22"/>
        </w:rPr>
        <w:t xml:space="preserve"> ose t'i plotësojnë </w:t>
      </w:r>
      <w:r>
        <w:rPr>
          <w:szCs w:val="22"/>
        </w:rPr>
        <w:t>të gjitha</w:t>
      </w:r>
      <w:r w:rsidRPr="005E21D0">
        <w:rPr>
          <w:szCs w:val="22"/>
        </w:rPr>
        <w:t xml:space="preserve"> kërkesat e tyre jashtë sistemit.</w:t>
      </w:r>
    </w:p>
    <w:p w:rsidR="00172A5B" w:rsidRPr="005E21D0" w:rsidRDefault="00172A5B" w:rsidP="00172A5B">
      <w:pPr>
        <w:pStyle w:val="Paragrafi"/>
        <w:rPr>
          <w:szCs w:val="22"/>
        </w:rPr>
      </w:pPr>
      <w:r>
        <w:rPr>
          <w:szCs w:val="22"/>
        </w:rPr>
        <w:t>Për më tepër, derisa një qendër kombëtare d</w:t>
      </w:r>
      <w:r w:rsidRPr="005E21D0">
        <w:rPr>
          <w:szCs w:val="22"/>
        </w:rPr>
        <w:t>ispeçer të bëhet operuese dhe të lehtësohen kufizime</w:t>
      </w:r>
      <w:r>
        <w:rPr>
          <w:szCs w:val="22"/>
        </w:rPr>
        <w:t>t</w:t>
      </w:r>
      <w:r w:rsidRPr="005E21D0">
        <w:rPr>
          <w:szCs w:val="22"/>
        </w:rPr>
        <w:t xml:space="preserve"> e linjave të transmetimit dhe interkonjeksionit, mund të ketë pengesa fizike dhe teknike për transmetimi</w:t>
      </w:r>
      <w:r>
        <w:rPr>
          <w:szCs w:val="22"/>
        </w:rPr>
        <w:t>n</w:t>
      </w:r>
      <w:r w:rsidRPr="005E21D0">
        <w:rPr>
          <w:szCs w:val="22"/>
        </w:rPr>
        <w:t xml:space="preserve"> </w:t>
      </w:r>
      <w:r>
        <w:rPr>
          <w:szCs w:val="22"/>
        </w:rPr>
        <w:t>dhe shpërndarjen dhe dispeç</w:t>
      </w:r>
      <w:r w:rsidRPr="005E21D0">
        <w:rPr>
          <w:szCs w:val="22"/>
        </w:rPr>
        <w:t>erimin e energjisë elektrike të KK-ve.</w:t>
      </w:r>
    </w:p>
    <w:p w:rsidR="00172A5B" w:rsidRPr="005E21D0" w:rsidRDefault="00172A5B" w:rsidP="00172A5B">
      <w:pPr>
        <w:pStyle w:val="Paragrafi"/>
        <w:rPr>
          <w:szCs w:val="22"/>
        </w:rPr>
      </w:pPr>
      <w:r>
        <w:rPr>
          <w:szCs w:val="22"/>
        </w:rPr>
        <w:t>i) Rregullatori i p</w:t>
      </w:r>
      <w:r w:rsidRPr="005E21D0">
        <w:rPr>
          <w:szCs w:val="22"/>
        </w:rPr>
        <w:t>ava</w:t>
      </w:r>
      <w:r>
        <w:rPr>
          <w:szCs w:val="22"/>
        </w:rPr>
        <w:t>rur (ERE</w:t>
      </w:r>
      <w:r w:rsidRPr="005E21D0">
        <w:rPr>
          <w:szCs w:val="22"/>
        </w:rPr>
        <w:t>)</w:t>
      </w:r>
    </w:p>
    <w:p w:rsidR="00172A5B" w:rsidRPr="005E21D0" w:rsidRDefault="00172A5B" w:rsidP="00172A5B">
      <w:pPr>
        <w:pStyle w:val="Paragrafi"/>
        <w:rPr>
          <w:szCs w:val="22"/>
        </w:rPr>
      </w:pPr>
      <w:r>
        <w:rPr>
          <w:szCs w:val="22"/>
        </w:rPr>
        <w:t>ERE</w:t>
      </w:r>
      <w:r w:rsidRPr="005E21D0">
        <w:rPr>
          <w:szCs w:val="22"/>
        </w:rPr>
        <w:t xml:space="preserve"> ka përgjegjësinë për të rregulluar efektivitetin e aktiviteteve të rregulluara të pjesëmarrësve të tregut,</w:t>
      </w:r>
      <w:r>
        <w:rPr>
          <w:szCs w:val="22"/>
        </w:rPr>
        <w:t xml:space="preserve"> sipas rregullave dhe rregulloreve të duhura</w:t>
      </w:r>
      <w:r w:rsidRPr="005E21D0">
        <w:rPr>
          <w:szCs w:val="22"/>
        </w:rPr>
        <w:t xml:space="preserve"> dhe në</w:t>
      </w:r>
      <w:r>
        <w:rPr>
          <w:szCs w:val="22"/>
        </w:rPr>
        <w:t xml:space="preserve"> përputhje me procedurat transpare</w:t>
      </w:r>
      <w:r w:rsidRPr="005E21D0">
        <w:rPr>
          <w:szCs w:val="22"/>
        </w:rPr>
        <w:t>nte. Ligji nr.9072 për sektorin e energj</w:t>
      </w:r>
      <w:r>
        <w:rPr>
          <w:szCs w:val="22"/>
        </w:rPr>
        <w:t>isë elektrike (që hyri në fuqi m</w:t>
      </w:r>
      <w:r w:rsidRPr="005E21D0">
        <w:rPr>
          <w:szCs w:val="22"/>
        </w:rPr>
        <w:t>ë gusht 2003) siguron një bazë ligjore për ushtrimin e</w:t>
      </w:r>
      <w:r>
        <w:rPr>
          <w:szCs w:val="22"/>
        </w:rPr>
        <w:t xml:space="preserve"> këtyre përgjegjësive nga ERE</w:t>
      </w:r>
      <w:r w:rsidRPr="005E21D0">
        <w:rPr>
          <w:szCs w:val="22"/>
        </w:rPr>
        <w:t>.</w:t>
      </w:r>
    </w:p>
    <w:p w:rsidR="00172A5B" w:rsidRPr="005E21D0" w:rsidRDefault="00172A5B" w:rsidP="00172A5B">
      <w:pPr>
        <w:pStyle w:val="Paragrafi"/>
        <w:rPr>
          <w:szCs w:val="22"/>
        </w:rPr>
      </w:pPr>
      <w:r w:rsidRPr="005E21D0">
        <w:rPr>
          <w:szCs w:val="22"/>
        </w:rPr>
        <w:t>2. Lidhjet mes pjesëmar</w:t>
      </w:r>
      <w:r>
        <w:rPr>
          <w:szCs w:val="22"/>
        </w:rPr>
        <w:t>r</w:t>
      </w:r>
      <w:r w:rsidRPr="005E21D0">
        <w:rPr>
          <w:szCs w:val="22"/>
        </w:rPr>
        <w:t>ësve të tregut</w:t>
      </w:r>
    </w:p>
    <w:p w:rsidR="00172A5B" w:rsidRPr="005E21D0" w:rsidRDefault="00172A5B" w:rsidP="00172A5B">
      <w:pPr>
        <w:pStyle w:val="Paragrafi"/>
        <w:rPr>
          <w:szCs w:val="22"/>
        </w:rPr>
      </w:pPr>
      <w:r w:rsidRPr="005E21D0">
        <w:rPr>
          <w:szCs w:val="22"/>
        </w:rPr>
        <w:t xml:space="preserve">Lidhjet dhe roli i pjesëmarrësve </w:t>
      </w:r>
      <w:r>
        <w:rPr>
          <w:szCs w:val="22"/>
        </w:rPr>
        <w:t>të tregut në operimin fizik të modelit transitor të t</w:t>
      </w:r>
      <w:r w:rsidRPr="005E21D0">
        <w:rPr>
          <w:szCs w:val="22"/>
        </w:rPr>
        <w:t>regut bazohen në kontrata dypalëshe mes pjesëmarrësve të ndryshëm. Shumë prej këtyre kontratave do të jenë subjekt i miratimit d</w:t>
      </w:r>
      <w:r>
        <w:rPr>
          <w:szCs w:val="22"/>
        </w:rPr>
        <w:t>he i zbatimit të detyrueshëm nga rregullatori i p</w:t>
      </w:r>
      <w:r w:rsidRPr="005E21D0">
        <w:rPr>
          <w:szCs w:val="22"/>
        </w:rPr>
        <w:t>avarur (ERE).</w:t>
      </w:r>
      <w:r>
        <w:rPr>
          <w:szCs w:val="22"/>
        </w:rPr>
        <w:t xml:space="preserve"> Lidhjet kontraktuale të TSMO-së, KESH-it, DDC-ve, klientëve tariforë, k</w:t>
      </w:r>
      <w:r w:rsidRPr="005E21D0">
        <w:rPr>
          <w:szCs w:val="22"/>
        </w:rPr>
        <w:t>lientëve të kualifikuar, IPP-ve dhe furn</w:t>
      </w:r>
      <w:r>
        <w:rPr>
          <w:szCs w:val="22"/>
        </w:rPr>
        <w:t>izuesve të jashtëm tregohen në s</w:t>
      </w:r>
      <w:r w:rsidRPr="005E21D0">
        <w:rPr>
          <w:szCs w:val="22"/>
        </w:rPr>
        <w:t>htojcën A. Kontratat që janë objekt i miratimit nga rregullatori janë shënuar me një yll.</w:t>
      </w:r>
    </w:p>
    <w:p w:rsidR="00172A5B" w:rsidRDefault="00172A5B" w:rsidP="00172A5B">
      <w:pPr>
        <w:pStyle w:val="Paragrafi"/>
        <w:rPr>
          <w:szCs w:val="22"/>
        </w:rPr>
      </w:pPr>
      <w:r>
        <w:rPr>
          <w:szCs w:val="22"/>
        </w:rPr>
        <w:t>3. Karakteristikat e</w:t>
      </w:r>
      <w:r w:rsidRPr="005E21D0">
        <w:rPr>
          <w:szCs w:val="22"/>
        </w:rPr>
        <w:t>senciale të MTT-së</w:t>
      </w:r>
    </w:p>
    <w:p w:rsidR="00172A5B" w:rsidRPr="005E21D0" w:rsidRDefault="00172A5B" w:rsidP="00172A5B">
      <w:pPr>
        <w:pStyle w:val="Paragrafi"/>
        <w:rPr>
          <w:szCs w:val="22"/>
        </w:rPr>
      </w:pPr>
      <w:r>
        <w:rPr>
          <w:szCs w:val="22"/>
        </w:rPr>
        <w:t>a) Viti në avancë</w:t>
      </w:r>
    </w:p>
    <w:p w:rsidR="00172A5B" w:rsidRPr="005E21D0" w:rsidRDefault="00172A5B" w:rsidP="00172A5B">
      <w:pPr>
        <w:pStyle w:val="Paragrafi"/>
        <w:rPr>
          <w:szCs w:val="22"/>
        </w:rPr>
      </w:pPr>
      <w:r w:rsidRPr="005E21D0">
        <w:rPr>
          <w:szCs w:val="22"/>
        </w:rPr>
        <w:t>Bazuar në parashikime të konsoliduara të ngarkesës të dërguara nga DDC-ja për klientët tariforë dhe nga klientët e kualif</w:t>
      </w:r>
      <w:r>
        <w:rPr>
          <w:szCs w:val="22"/>
        </w:rPr>
        <w:t>i</w:t>
      </w:r>
      <w:r w:rsidRPr="005E21D0">
        <w:rPr>
          <w:szCs w:val="22"/>
        </w:rPr>
        <w:t>kuar për ngarkesat e tyre paraprake, TSMO-ja do të blejë:</w:t>
      </w:r>
    </w:p>
    <w:p w:rsidR="00172A5B" w:rsidRPr="005E21D0" w:rsidRDefault="00172A5B" w:rsidP="00172A5B">
      <w:pPr>
        <w:pStyle w:val="Paragrafi"/>
        <w:rPr>
          <w:szCs w:val="22"/>
        </w:rPr>
      </w:pPr>
      <w:r w:rsidRPr="005E21D0">
        <w:rPr>
          <w:szCs w:val="22"/>
        </w:rPr>
        <w:t>i) Shërbime ndihmëse</w:t>
      </w:r>
    </w:p>
    <w:p w:rsidR="00172A5B" w:rsidRPr="005E21D0" w:rsidRDefault="00172A5B" w:rsidP="00172A5B">
      <w:pPr>
        <w:pStyle w:val="Paragrafi"/>
        <w:rPr>
          <w:szCs w:val="22"/>
        </w:rPr>
      </w:pPr>
      <w:r w:rsidRPr="005E21D0">
        <w:rPr>
          <w:szCs w:val="22"/>
        </w:rPr>
        <w:t>TSMO-ja do të përgatisë parashikime vjetore të nevojave për shërbime ndihmëse dhe energji dhe do t'ia dorëzojë këto parashi</w:t>
      </w:r>
      <w:r>
        <w:rPr>
          <w:szCs w:val="22"/>
        </w:rPr>
        <w:t>kime r</w:t>
      </w:r>
      <w:r w:rsidRPr="005E21D0">
        <w:rPr>
          <w:szCs w:val="22"/>
        </w:rPr>
        <w:t>regullatorit të pavarur, ERE-s. PGC-ja do t'i ofrojë për shitje TSMO-së shërbime ndihmëse sipas një kontrate vjetore (Marrëveshja vjetore e furn</w:t>
      </w:r>
      <w:r>
        <w:rPr>
          <w:szCs w:val="22"/>
        </w:rPr>
        <w:t>izimit të shërbimeve ndihmëse (AASSA</w:t>
      </w:r>
      <w:r w:rsidRPr="005E21D0">
        <w:rPr>
          <w:szCs w:val="22"/>
        </w:rPr>
        <w:t>)</w:t>
      </w:r>
      <w:r>
        <w:rPr>
          <w:szCs w:val="22"/>
        </w:rPr>
        <w:t>,</w:t>
      </w:r>
      <w:r w:rsidRPr="005E21D0">
        <w:rPr>
          <w:szCs w:val="22"/>
        </w:rPr>
        <w:t xml:space="preserve"> nga njësitë teknikisht të kualifikuara për t'i siguruar këto shërbime me çmime që nuk kapërcejnë çmimet maksimale të vendosura nga rregullatori i pavarur për këto shërbime. Shërbimet ndihmëse do të përfshijn</w:t>
      </w:r>
      <w:r>
        <w:rPr>
          <w:szCs w:val="22"/>
        </w:rPr>
        <w:t>ë balancimin e energjisë. TSMO-j</w:t>
      </w:r>
      <w:r w:rsidRPr="005E21D0">
        <w:rPr>
          <w:szCs w:val="22"/>
        </w:rPr>
        <w:t>a mund t'i blejë këto shër</w:t>
      </w:r>
      <w:r>
        <w:rPr>
          <w:szCs w:val="22"/>
        </w:rPr>
        <w:t>bime ndihmëse nga PGC-ja ose ng</w:t>
      </w:r>
      <w:r w:rsidRPr="005E21D0">
        <w:rPr>
          <w:szCs w:val="22"/>
        </w:rPr>
        <w:t>a</w:t>
      </w:r>
      <w:r>
        <w:rPr>
          <w:szCs w:val="22"/>
        </w:rPr>
        <w:t xml:space="preserve"> </w:t>
      </w:r>
      <w:r w:rsidRPr="005E21D0">
        <w:rPr>
          <w:szCs w:val="22"/>
        </w:rPr>
        <w:t>SPP-ja, IPP-të ose furnizuesit e jashtëm për aq sa është e disponueshme.</w:t>
      </w:r>
    </w:p>
    <w:p w:rsidR="00172A5B" w:rsidRPr="005E21D0" w:rsidRDefault="00172A5B" w:rsidP="00172A5B">
      <w:pPr>
        <w:pStyle w:val="Paragrafi"/>
        <w:rPr>
          <w:szCs w:val="22"/>
        </w:rPr>
      </w:pPr>
      <w:r w:rsidRPr="005E21D0">
        <w:rPr>
          <w:szCs w:val="22"/>
        </w:rPr>
        <w:t>ii) Energjia</w:t>
      </w:r>
    </w:p>
    <w:p w:rsidR="00172A5B" w:rsidRPr="005E21D0" w:rsidRDefault="00172A5B" w:rsidP="00172A5B">
      <w:pPr>
        <w:pStyle w:val="Paragrafi"/>
        <w:rPr>
          <w:szCs w:val="22"/>
        </w:rPr>
      </w:pPr>
      <w:r w:rsidRPr="005E21D0">
        <w:rPr>
          <w:szCs w:val="22"/>
        </w:rPr>
        <w:t>PGC-ja do t'i ofrojë TSMO-së energji që i korrespondon masës së kapaciteteve të mbetura (pas reflektimit të shërbimeve ndihmëse të blera nga TSMO-ja sipas AASSAA), sipas një kontrate vjetore me çmim të rregulluar. TSMO-ja do të jetë e detyruar ta blejë këtë energji të mbetur brenda maksimumeve (Pmax) dhe minimu</w:t>
      </w:r>
      <w:r>
        <w:rPr>
          <w:szCs w:val="22"/>
        </w:rPr>
        <w:t>meve (Pmin) të rekomanduara në marrëveshjen vjetore të f</w:t>
      </w:r>
      <w:r w:rsidRPr="005E21D0">
        <w:rPr>
          <w:szCs w:val="22"/>
        </w:rPr>
        <w:t>u</w:t>
      </w:r>
      <w:r>
        <w:rPr>
          <w:szCs w:val="22"/>
        </w:rPr>
        <w:t>rnizimit me energji elektrike (AESA</w:t>
      </w:r>
      <w:r w:rsidRPr="005E21D0">
        <w:rPr>
          <w:szCs w:val="22"/>
        </w:rPr>
        <w:t>) për sa kohë është në</w:t>
      </w:r>
      <w:r>
        <w:rPr>
          <w:szCs w:val="22"/>
        </w:rPr>
        <w:t xml:space="preserve"> </w:t>
      </w:r>
      <w:r w:rsidRPr="005E21D0">
        <w:rPr>
          <w:szCs w:val="22"/>
        </w:rPr>
        <w:t>gjendje t'ia transmetojë këtë energji DDC-ve. Në atë shkallë që energjia e blerë nga</w:t>
      </w:r>
      <w:r>
        <w:rPr>
          <w:szCs w:val="22"/>
        </w:rPr>
        <w:t xml:space="preserve"> PGC-ja sipas AESA është e pamja</w:t>
      </w:r>
      <w:r w:rsidRPr="005E21D0">
        <w:rPr>
          <w:szCs w:val="22"/>
        </w:rPr>
        <w:t>ftueshme për të plotësuar nevojat për energji të DDC-ve, TSMO-ja mund të blejë energji shtesë nga PGC-ja, SPP-ja, IPP-të ose furnizuesit e jashtëm. PGC-ja është e detyruar t'ia shesë këtë energji të mbetur TSMO-së përtej Pmax, me çmime të rregulluara, përveç kur PGC-ja d</w:t>
      </w:r>
      <w:r>
        <w:rPr>
          <w:szCs w:val="22"/>
        </w:rPr>
        <w:t>o të jetë angazhuar ta shesë energjinë elektrike të mbetur në t</w:t>
      </w:r>
      <w:r w:rsidRPr="005E21D0">
        <w:rPr>
          <w:szCs w:val="22"/>
        </w:rPr>
        <w:t xml:space="preserve">regun e eksportit subjekt i kufizimeve të përshkruar në paragrafin 4 më poshtë. TSMO-ja do të ndalohet të blejë </w:t>
      </w:r>
      <w:r>
        <w:rPr>
          <w:szCs w:val="22"/>
        </w:rPr>
        <w:t xml:space="preserve">më </w:t>
      </w:r>
      <w:r w:rsidRPr="005E21D0">
        <w:rPr>
          <w:szCs w:val="22"/>
        </w:rPr>
        <w:t>shumë energji sesa nevojitet në mënyrë të arsyeshme për të plotësuar konsumin e parashikuar nga parashikimi i konsoliduar i ngarkesës së klientëve tariforë.</w:t>
      </w:r>
    </w:p>
    <w:p w:rsidR="00172A5B" w:rsidRPr="005E21D0" w:rsidRDefault="00172A5B" w:rsidP="00172A5B">
      <w:pPr>
        <w:pStyle w:val="Paragrafi"/>
        <w:rPr>
          <w:szCs w:val="22"/>
        </w:rPr>
      </w:pPr>
      <w:r w:rsidRPr="005E21D0">
        <w:rPr>
          <w:szCs w:val="22"/>
        </w:rPr>
        <w:t>MTT-ja aktuale planifikon kontratat fillestare sipas AESA mes PSG-së dhe TSMO-së dhe nga ana tjetër kontratat e furnizimit mes TSMO-së dhe DCC-së. Kjo strukturë ngrihet sepse vetë KESH-i</w:t>
      </w:r>
      <w:r>
        <w:rPr>
          <w:szCs w:val="22"/>
        </w:rPr>
        <w:t>,</w:t>
      </w:r>
      <w:r w:rsidRPr="005E21D0">
        <w:rPr>
          <w:szCs w:val="22"/>
        </w:rPr>
        <w:t xml:space="preserve"> aktualisht</w:t>
      </w:r>
      <w:r>
        <w:rPr>
          <w:szCs w:val="22"/>
        </w:rPr>
        <w:t>,</w:t>
      </w:r>
      <w:r w:rsidRPr="005E21D0">
        <w:rPr>
          <w:szCs w:val="22"/>
        </w:rPr>
        <w:t xml:space="preserve"> nuk është i ndarë në kompani të veçanta gjenerimi dhe shpërndarje. Me zhvillimin e ndarjes, kur degët të jenë ndarë dhe të jenë vendosur sistemet e domosdoshme të sistemit të kontabilitetit dhe matjes, do të jetë e përshtatshme të zhvillohen marrëveshje direkte dhe lig</w:t>
      </w:r>
      <w:r>
        <w:rPr>
          <w:szCs w:val="22"/>
        </w:rPr>
        <w:t>jërisht të detyrueshme mes KESH</w:t>
      </w:r>
      <w:r w:rsidRPr="005E21D0">
        <w:rPr>
          <w:szCs w:val="22"/>
        </w:rPr>
        <w:t>-PSG-së dhe KESH-DDC-së.</w:t>
      </w:r>
    </w:p>
    <w:p w:rsidR="00172A5B" w:rsidRPr="005E21D0" w:rsidRDefault="00172A5B" w:rsidP="00172A5B">
      <w:pPr>
        <w:pStyle w:val="Paragrafi"/>
        <w:rPr>
          <w:szCs w:val="22"/>
        </w:rPr>
      </w:pPr>
      <w:r w:rsidRPr="005E21D0">
        <w:rPr>
          <w:szCs w:val="22"/>
        </w:rPr>
        <w:t>b) Java në avancë</w:t>
      </w:r>
    </w:p>
    <w:p w:rsidR="00172A5B" w:rsidRPr="005E21D0" w:rsidRDefault="00172A5B" w:rsidP="00172A5B">
      <w:pPr>
        <w:pStyle w:val="Paragrafi"/>
        <w:rPr>
          <w:szCs w:val="22"/>
        </w:rPr>
      </w:pPr>
      <w:r>
        <w:rPr>
          <w:szCs w:val="22"/>
        </w:rPr>
        <w:t>Para çdo jave të marrëveshjes v</w:t>
      </w:r>
      <w:r w:rsidRPr="005E21D0">
        <w:rPr>
          <w:szCs w:val="22"/>
        </w:rPr>
        <w:t>jetore të furnizimi</w:t>
      </w:r>
      <w:r>
        <w:rPr>
          <w:szCs w:val="22"/>
        </w:rPr>
        <w:t>t me energji elektrike (AESA</w:t>
      </w:r>
      <w:r w:rsidRPr="005E21D0">
        <w:rPr>
          <w:szCs w:val="22"/>
        </w:rPr>
        <w:t>) mes TSMO-së dhe KESH-it, TSMO-ja do të përcaktojë sasinë e nevojshme të energjisë nga KESH-i për çdo orë të javës së ardhshme të bazuar në parashikime të rregulluara të ngarkesës të siguruara nga DDC-ja dhe mundësitë për blerje që mund të ketë nga IPP-të ose furnizuesit e jashtëm. Megjithatë, tarifa e rekomanduar e shpërndarjes sipas AESA nuk d</w:t>
      </w:r>
      <w:r>
        <w:rPr>
          <w:szCs w:val="22"/>
        </w:rPr>
        <w:t>o të kalojë (ose të jetë më pak</w:t>
      </w:r>
      <w:r w:rsidRPr="005E21D0">
        <w:rPr>
          <w:szCs w:val="22"/>
        </w:rPr>
        <w:t xml:space="preserve"> se</w:t>
      </w:r>
      <w:r>
        <w:rPr>
          <w:szCs w:val="22"/>
        </w:rPr>
        <w:t>)</w:t>
      </w:r>
      <w:r w:rsidRPr="005E21D0">
        <w:rPr>
          <w:szCs w:val="22"/>
        </w:rPr>
        <w:t xml:space="preserve"> ta</w:t>
      </w:r>
      <w:r>
        <w:rPr>
          <w:szCs w:val="22"/>
        </w:rPr>
        <w:t>rifat maksimale (minimale) të livrimit të rekomanduara në AESA.</w:t>
      </w:r>
    </w:p>
    <w:p w:rsidR="00172A5B" w:rsidRPr="005E21D0" w:rsidRDefault="00172A5B" w:rsidP="00172A5B">
      <w:pPr>
        <w:pStyle w:val="Paragrafi"/>
        <w:rPr>
          <w:szCs w:val="22"/>
        </w:rPr>
      </w:pPr>
      <w:r w:rsidRPr="005E21D0">
        <w:rPr>
          <w:szCs w:val="22"/>
        </w:rPr>
        <w:t>c) Axhustimet e një dite në avancë dhe brenda ditës</w:t>
      </w:r>
    </w:p>
    <w:p w:rsidR="00172A5B" w:rsidRPr="005E21D0" w:rsidRDefault="00172A5B" w:rsidP="00172A5B">
      <w:pPr>
        <w:pStyle w:val="Paragrafi"/>
        <w:rPr>
          <w:szCs w:val="22"/>
        </w:rPr>
      </w:pPr>
      <w:r w:rsidRPr="005E21D0">
        <w:rPr>
          <w:szCs w:val="22"/>
        </w:rPr>
        <w:t>TSMO-ja</w:t>
      </w:r>
      <w:r>
        <w:rPr>
          <w:szCs w:val="22"/>
        </w:rPr>
        <w:t>,</w:t>
      </w:r>
      <w:r w:rsidRPr="005E21D0">
        <w:rPr>
          <w:szCs w:val="22"/>
        </w:rPr>
        <w:t xml:space="preserve"> pas parashikimeve të javës në avancë</w:t>
      </w:r>
      <w:r>
        <w:rPr>
          <w:szCs w:val="22"/>
        </w:rPr>
        <w:t>,</w:t>
      </w:r>
      <w:r w:rsidRPr="005E21D0">
        <w:rPr>
          <w:szCs w:val="22"/>
        </w:rPr>
        <w:t xml:space="preserve"> mund të modifikojë më tej parashikimet e ng</w:t>
      </w:r>
      <w:r>
        <w:rPr>
          <w:szCs w:val="22"/>
        </w:rPr>
        <w:t>a</w:t>
      </w:r>
      <w:r w:rsidRPr="005E21D0">
        <w:rPr>
          <w:szCs w:val="22"/>
        </w:rPr>
        <w:t>rkesës dhe të menaxhojë diferencat mes energjisë së paracaktuar në parashikimin</w:t>
      </w:r>
      <w:r>
        <w:rPr>
          <w:szCs w:val="22"/>
        </w:rPr>
        <w:t xml:space="preserve"> </w:t>
      </w:r>
      <w:r w:rsidRPr="005E21D0">
        <w:rPr>
          <w:szCs w:val="22"/>
        </w:rPr>
        <w:t>e javës në avancë për bl</w:t>
      </w:r>
      <w:r>
        <w:rPr>
          <w:szCs w:val="22"/>
        </w:rPr>
        <w:t>erje sipas AESA,</w:t>
      </w:r>
      <w:r w:rsidRPr="005E21D0">
        <w:rPr>
          <w:szCs w:val="22"/>
        </w:rPr>
        <w:t xml:space="preserve"> dhe energjisë së kërkuar në</w:t>
      </w:r>
      <w:r>
        <w:rPr>
          <w:szCs w:val="22"/>
        </w:rPr>
        <w:t xml:space="preserve"> parashikimet e azhu</w:t>
      </w:r>
      <w:r w:rsidRPr="005E21D0">
        <w:rPr>
          <w:szCs w:val="22"/>
        </w:rPr>
        <w:t>rnuara të ditës në avancë të bërë nga DDC-ja në rastin kur është më e madhe se kërkesa</w:t>
      </w:r>
      <w:r>
        <w:rPr>
          <w:szCs w:val="22"/>
        </w:rPr>
        <w:t>,</w:t>
      </w:r>
      <w:r w:rsidRPr="005E21D0">
        <w:rPr>
          <w:szCs w:val="22"/>
        </w:rPr>
        <w:t xml:space="preserve"> duke u </w:t>
      </w:r>
      <w:r>
        <w:rPr>
          <w:szCs w:val="22"/>
        </w:rPr>
        <w:t>përpjekur të blejë ose të shesë en</w:t>
      </w:r>
      <w:r w:rsidRPr="005E21D0">
        <w:rPr>
          <w:szCs w:val="22"/>
        </w:rPr>
        <w:t>ergji nga PGC-ja jo sipas AESA me tarifa të rregulluara apo në tre</w:t>
      </w:r>
      <w:r>
        <w:rPr>
          <w:szCs w:val="22"/>
        </w:rPr>
        <w:t>gje lokale (IPP) ose rajonale (f</w:t>
      </w:r>
      <w:r w:rsidRPr="005E21D0">
        <w:rPr>
          <w:szCs w:val="22"/>
        </w:rPr>
        <w:t>urnizuesit e jashtëm) me tarifa të parregulluara.</w:t>
      </w:r>
    </w:p>
    <w:p w:rsidR="00172A5B" w:rsidRPr="005E21D0" w:rsidRDefault="00172A5B" w:rsidP="00172A5B">
      <w:pPr>
        <w:pStyle w:val="Paragrafi"/>
        <w:rPr>
          <w:szCs w:val="22"/>
        </w:rPr>
      </w:pPr>
      <w:r w:rsidRPr="005E21D0">
        <w:rPr>
          <w:szCs w:val="22"/>
        </w:rPr>
        <w:t>Nëse parashikimet e ditës në avancë tregojnë se kërkohet më shumë energji elektrike shtesë</w:t>
      </w:r>
      <w:r>
        <w:rPr>
          <w:szCs w:val="22"/>
        </w:rPr>
        <w:t>,</w:t>
      </w:r>
      <w:r w:rsidRPr="005E21D0">
        <w:rPr>
          <w:szCs w:val="22"/>
        </w:rPr>
        <w:t xml:space="preserve"> sesa ajo që mund të sigurohet nga </w:t>
      </w:r>
      <w:r>
        <w:rPr>
          <w:szCs w:val="22"/>
        </w:rPr>
        <w:t>të gjitha</w:t>
      </w:r>
      <w:r w:rsidRPr="005E21D0">
        <w:rPr>
          <w:szCs w:val="22"/>
        </w:rPr>
        <w:t xml:space="preserve"> burimet e disponueshme, përfshirë IPP-të dhe furnizuesit e jashtëm, DDC-ja do të duhet të organizojë ndërprerje të vazhdueshme për të mbajtur të balancuar sistemin e transmetimit. Përveç kësaj, ndërprerjet mund </w:t>
      </w:r>
      <w:r>
        <w:rPr>
          <w:szCs w:val="22"/>
        </w:rPr>
        <w:t>të jenë gjithashtu të nevojshme,</w:t>
      </w:r>
      <w:r w:rsidRPr="005E21D0">
        <w:rPr>
          <w:szCs w:val="22"/>
        </w:rPr>
        <w:t xml:space="preserve"> nëse ngarkesat gjatë një dite të dhënë i kapërcejnë shumë parashikimet e ditës në avancë dhe TSMO-ja nuk është në gjendje të prokurojë energji shtesë</w:t>
      </w:r>
      <w:r>
        <w:rPr>
          <w:szCs w:val="22"/>
        </w:rPr>
        <w:t xml:space="preserve"> në baza një orë në avancë. Ky </w:t>
      </w:r>
      <w:r w:rsidRPr="005E21D0">
        <w:rPr>
          <w:szCs w:val="22"/>
        </w:rPr>
        <w:t>risk është ndoshta risku më i madh në MTT. Nga ana tjetër, është një rrezik që ekziston aktualisht në sistem. Për më tepër, duke formalizuar par</w:t>
      </w:r>
      <w:r>
        <w:rPr>
          <w:szCs w:val="22"/>
        </w:rPr>
        <w:t>a</w:t>
      </w:r>
      <w:r w:rsidRPr="005E21D0">
        <w:rPr>
          <w:szCs w:val="22"/>
        </w:rPr>
        <w:t>shikimet e ngarkesës dhe detyrimet e furnizimit, ekziston mundësia</w:t>
      </w:r>
      <w:r>
        <w:rPr>
          <w:szCs w:val="22"/>
        </w:rPr>
        <w:t xml:space="preserve"> që potenciali për ndërprerje</w:t>
      </w:r>
      <w:r w:rsidRPr="005E21D0">
        <w:rPr>
          <w:szCs w:val="22"/>
        </w:rPr>
        <w:t xml:space="preserve"> mund të zbutet nëpërmjet menaxhimit më të mirë të tregut dhe sistemit elektrik të furnizimit. Për më tepër, siç është vënë në duk</w:t>
      </w:r>
      <w:r>
        <w:rPr>
          <w:szCs w:val="22"/>
        </w:rPr>
        <w:t>je më parë, zbatimi i një dis</w:t>
      </w:r>
      <w:r w:rsidRPr="005E21D0">
        <w:rPr>
          <w:szCs w:val="22"/>
        </w:rPr>
        <w:t>enjimi ra</w:t>
      </w:r>
      <w:r>
        <w:rPr>
          <w:szCs w:val="22"/>
        </w:rPr>
        <w:t>cional të tarifave dhe metodolo</w:t>
      </w:r>
      <w:r w:rsidRPr="005E21D0">
        <w:rPr>
          <w:szCs w:val="22"/>
        </w:rPr>
        <w:t>g</w:t>
      </w:r>
      <w:r>
        <w:rPr>
          <w:szCs w:val="22"/>
        </w:rPr>
        <w:t>j</w:t>
      </w:r>
      <w:r w:rsidRPr="005E21D0">
        <w:rPr>
          <w:szCs w:val="22"/>
        </w:rPr>
        <w:t>isë së tarifave, të</w:t>
      </w:r>
      <w:r>
        <w:rPr>
          <w:szCs w:val="22"/>
        </w:rPr>
        <w:t xml:space="preserve"> shoqëruar me tarifa të dis</w:t>
      </w:r>
      <w:r w:rsidRPr="005E21D0">
        <w:rPr>
          <w:szCs w:val="22"/>
        </w:rPr>
        <w:t xml:space="preserve">enjuara për të shlyer kostot reale dhe të arsyeshme, </w:t>
      </w:r>
      <w:r>
        <w:rPr>
          <w:szCs w:val="22"/>
        </w:rPr>
        <w:t xml:space="preserve">do të ndihmojë në reduktimin e </w:t>
      </w:r>
      <w:r w:rsidRPr="005E21D0">
        <w:rPr>
          <w:szCs w:val="22"/>
        </w:rPr>
        <w:t>riskut të ndërprerjeve për shkak të kërkesës së tepër</w:t>
      </w:r>
      <w:r>
        <w:rPr>
          <w:szCs w:val="22"/>
        </w:rPr>
        <w:t>t</w:t>
      </w:r>
      <w:r w:rsidRPr="005E21D0">
        <w:rPr>
          <w:szCs w:val="22"/>
        </w:rPr>
        <w:t xml:space="preserve"> për furnizim nga burimet e disponueshme.</w:t>
      </w:r>
    </w:p>
    <w:p w:rsidR="00172A5B" w:rsidRPr="005E21D0" w:rsidRDefault="00172A5B" w:rsidP="00172A5B">
      <w:pPr>
        <w:pStyle w:val="Paragrafi"/>
        <w:rPr>
          <w:szCs w:val="22"/>
        </w:rPr>
      </w:pPr>
      <w:r w:rsidRPr="005E21D0">
        <w:rPr>
          <w:szCs w:val="22"/>
        </w:rPr>
        <w:t xml:space="preserve">4. Shitjet e </w:t>
      </w:r>
      <w:r>
        <w:rPr>
          <w:szCs w:val="22"/>
        </w:rPr>
        <w:t>PGC-së te</w:t>
      </w:r>
      <w:r w:rsidRPr="005E21D0">
        <w:rPr>
          <w:szCs w:val="22"/>
        </w:rPr>
        <w:t xml:space="preserve"> blerës të tjerë</w:t>
      </w:r>
    </w:p>
    <w:p w:rsidR="00172A5B" w:rsidRPr="005E21D0" w:rsidRDefault="00172A5B" w:rsidP="00172A5B">
      <w:pPr>
        <w:pStyle w:val="Paragrafi"/>
        <w:rPr>
          <w:szCs w:val="22"/>
        </w:rPr>
      </w:pPr>
      <w:r w:rsidRPr="005E21D0">
        <w:rPr>
          <w:szCs w:val="22"/>
        </w:rPr>
        <w:t>Marrëveshja vjetore e furnizimit me energji elektrike mes PGC-së dhe TSMO-së do të specifikojë sasinë maksimale të kapacitetit të tij (Pmax) që i duhet shitur TSMO-së. Pmax-i do të caktohet për të ruajtur përfitimet e kapacitetit hidroenergjetik me kosto të ulët të KESH-it për klientët tariforë shqip</w:t>
      </w:r>
      <w:r>
        <w:rPr>
          <w:szCs w:val="22"/>
        </w:rPr>
        <w:t>tarë. Megjithatë, PGC-ja mund ta</w:t>
      </w:r>
      <w:r w:rsidRPr="005E21D0">
        <w:rPr>
          <w:szCs w:val="22"/>
        </w:rPr>
        <w:t xml:space="preserve"> shesë secilin prej kapaciteteve të tij mbi Pmax për çdo muaj në REM me çmime të parregulluara</w:t>
      </w:r>
      <w:r>
        <w:rPr>
          <w:szCs w:val="22"/>
        </w:rPr>
        <w:t>,</w:t>
      </w:r>
      <w:r w:rsidRPr="005E21D0">
        <w:rPr>
          <w:szCs w:val="22"/>
        </w:rPr>
        <w:t xml:space="preserve"> me kusht që</w:t>
      </w:r>
      <w:r>
        <w:rPr>
          <w:szCs w:val="22"/>
        </w:rPr>
        <w:t>:</w:t>
      </w:r>
      <w:r w:rsidRPr="005E21D0">
        <w:rPr>
          <w:szCs w:val="22"/>
        </w:rPr>
        <w:t xml:space="preserve"> (1) të ketë marrë një licencë eksp</w:t>
      </w:r>
      <w:r>
        <w:rPr>
          <w:szCs w:val="22"/>
        </w:rPr>
        <w:t>orti nga ERE</w:t>
      </w:r>
      <w:r w:rsidRPr="005E21D0">
        <w:rPr>
          <w:szCs w:val="22"/>
        </w:rPr>
        <w:t xml:space="preserve"> për të shitur energji për një sasi të specifikuar dhe për një periudhë që nuk i kapërcen tre muaj në t</w:t>
      </w:r>
      <w:r>
        <w:rPr>
          <w:szCs w:val="22"/>
        </w:rPr>
        <w:t>regun e eksportit dhe (2) ERE</w:t>
      </w:r>
      <w:r w:rsidRPr="005E21D0">
        <w:rPr>
          <w:szCs w:val="22"/>
        </w:rPr>
        <w:t xml:space="preserve"> të ketë  përcaktuar që termat e kësaj shitjeje nuk do të</w:t>
      </w:r>
      <w:r>
        <w:rPr>
          <w:szCs w:val="22"/>
        </w:rPr>
        <w:t>:</w:t>
      </w:r>
      <w:r w:rsidRPr="005E21D0">
        <w:rPr>
          <w:szCs w:val="22"/>
        </w:rPr>
        <w:t xml:space="preserve"> (a) reduktojnë përfitimet e përgjithshme të klientëve ose (b) pengojnë detyrimet e PGC-së sipas AESA-së aktuale ose pasuese</w:t>
      </w:r>
      <w:r>
        <w:rPr>
          <w:szCs w:val="22"/>
        </w:rPr>
        <w:t>,</w:t>
      </w:r>
      <w:r w:rsidRPr="005E21D0">
        <w:rPr>
          <w:szCs w:val="22"/>
        </w:rPr>
        <w:t xml:space="preserve"> ose sipa</w:t>
      </w:r>
      <w:r>
        <w:rPr>
          <w:szCs w:val="22"/>
        </w:rPr>
        <w:t xml:space="preserve">s AASSA-së. PGC-ja do të mbajë </w:t>
      </w:r>
      <w:r w:rsidRPr="005E21D0">
        <w:rPr>
          <w:szCs w:val="22"/>
        </w:rPr>
        <w:t xml:space="preserve">riskun komercial dhe të </w:t>
      </w:r>
      <w:r>
        <w:rPr>
          <w:szCs w:val="22"/>
        </w:rPr>
        <w:t xml:space="preserve">kreditit që shoqërojnë këto shitje dhe të plotësimit të detyrimeve të </w:t>
      </w:r>
      <w:r w:rsidRPr="005E21D0">
        <w:rPr>
          <w:szCs w:val="22"/>
        </w:rPr>
        <w:t>vazhdueshme për t'i shpërndarë energji TSMO-s</w:t>
      </w:r>
      <w:r>
        <w:rPr>
          <w:szCs w:val="22"/>
        </w:rPr>
        <w:t>ë sipas AESA-s dhe AASSAA</w:t>
      </w:r>
      <w:r w:rsidRPr="005E21D0">
        <w:rPr>
          <w:szCs w:val="22"/>
        </w:rPr>
        <w:t>.</w:t>
      </w:r>
    </w:p>
    <w:p w:rsidR="00172A5B" w:rsidRDefault="00172A5B" w:rsidP="00172A5B">
      <w:pPr>
        <w:pStyle w:val="Paragrafi"/>
        <w:rPr>
          <w:szCs w:val="22"/>
        </w:rPr>
      </w:pPr>
    </w:p>
    <w:p w:rsidR="00172A5B" w:rsidRPr="005E21D0" w:rsidRDefault="00172A5B" w:rsidP="00172A5B">
      <w:pPr>
        <w:pStyle w:val="Paragrafi"/>
        <w:rPr>
          <w:szCs w:val="22"/>
        </w:rPr>
      </w:pPr>
      <w:r w:rsidRPr="005E21D0">
        <w:rPr>
          <w:szCs w:val="22"/>
        </w:rPr>
        <w:t>5. Operimet e sistemit të transmetimit dhe tregut</w:t>
      </w:r>
    </w:p>
    <w:p w:rsidR="00172A5B" w:rsidRPr="005E21D0" w:rsidRDefault="00172A5B" w:rsidP="00172A5B">
      <w:pPr>
        <w:pStyle w:val="Paragrafi"/>
        <w:rPr>
          <w:szCs w:val="22"/>
        </w:rPr>
      </w:pPr>
      <w:r w:rsidRPr="005E21D0">
        <w:rPr>
          <w:szCs w:val="22"/>
        </w:rPr>
        <w:t>TSMO-ja do të jetë përgjegjëse për operimin, mirëmbajtjen dhe zgjerimin e sistemit të transmetimit, përfshirë miratimin e sked</w:t>
      </w:r>
      <w:r>
        <w:rPr>
          <w:szCs w:val="22"/>
        </w:rPr>
        <w:t>uleve të dispeç</w:t>
      </w:r>
      <w:r w:rsidRPr="005E21D0">
        <w:rPr>
          <w:szCs w:val="22"/>
        </w:rPr>
        <w:t xml:space="preserve">erimit të propozuara nga PGC-ja për të </w:t>
      </w:r>
      <w:r>
        <w:rPr>
          <w:szCs w:val="22"/>
        </w:rPr>
        <w:t>plotësuar kërkesat për li</w:t>
      </w:r>
      <w:r w:rsidRPr="005E21D0">
        <w:rPr>
          <w:szCs w:val="22"/>
        </w:rPr>
        <w:t>vrimin e energjisë n</w:t>
      </w:r>
      <w:r>
        <w:rPr>
          <w:szCs w:val="22"/>
        </w:rPr>
        <w:t>ë çdo orë dhe skedulet e dispeçerimit të propozuara nga SPP-të, IPP-të dhe fu</w:t>
      </w:r>
      <w:r w:rsidRPr="005E21D0">
        <w:rPr>
          <w:szCs w:val="22"/>
        </w:rPr>
        <w:t xml:space="preserve">rnizuesit e jashtëm për të plotësuar detyrimet e </w:t>
      </w:r>
      <w:r>
        <w:rPr>
          <w:szCs w:val="22"/>
        </w:rPr>
        <w:t>tyre kontraktuale. PGC-ve</w:t>
      </w:r>
      <w:r w:rsidRPr="005E21D0">
        <w:rPr>
          <w:szCs w:val="22"/>
        </w:rPr>
        <w:t>, kli</w:t>
      </w:r>
      <w:r>
        <w:rPr>
          <w:szCs w:val="22"/>
        </w:rPr>
        <w:t>entëve të kualifikuar, SPP-të dhe IPP-ve</w:t>
      </w:r>
      <w:r w:rsidRPr="005E21D0">
        <w:rPr>
          <w:szCs w:val="22"/>
        </w:rPr>
        <w:t xml:space="preserve"> do t'u kërkohet të regjistrojnë </w:t>
      </w:r>
      <w:r>
        <w:rPr>
          <w:szCs w:val="22"/>
        </w:rPr>
        <w:t>të gjitha</w:t>
      </w:r>
      <w:r w:rsidRPr="005E21D0">
        <w:rPr>
          <w:szCs w:val="22"/>
        </w:rPr>
        <w:t xml:space="preserve"> kontra</w:t>
      </w:r>
      <w:r>
        <w:rPr>
          <w:szCs w:val="22"/>
        </w:rPr>
        <w:t>t</w:t>
      </w:r>
      <w:r w:rsidRPr="005E21D0">
        <w:rPr>
          <w:szCs w:val="22"/>
        </w:rPr>
        <w:t>at për bler</w:t>
      </w:r>
      <w:r>
        <w:rPr>
          <w:szCs w:val="22"/>
        </w:rPr>
        <w:t>jen dhe shitjen e energjisë elek</w:t>
      </w:r>
      <w:r w:rsidRPr="005E21D0">
        <w:rPr>
          <w:szCs w:val="22"/>
        </w:rPr>
        <w:t>trike tek TSMO-ja</w:t>
      </w:r>
      <w:r>
        <w:rPr>
          <w:szCs w:val="22"/>
        </w:rPr>
        <w:t>,</w:t>
      </w:r>
      <w:r w:rsidRPr="005E21D0">
        <w:rPr>
          <w:szCs w:val="22"/>
        </w:rPr>
        <w:t xml:space="preserve"> në mënyrë që TSMO-ja të mund të op</w:t>
      </w:r>
      <w:r>
        <w:rPr>
          <w:szCs w:val="22"/>
        </w:rPr>
        <w:t>e</w:t>
      </w:r>
      <w:r w:rsidRPr="005E21D0">
        <w:rPr>
          <w:szCs w:val="22"/>
        </w:rPr>
        <w:t>rojë sistemin e transmetimit n</w:t>
      </w:r>
      <w:r>
        <w:rPr>
          <w:szCs w:val="22"/>
        </w:rPr>
        <w:t>ë mënyrë të qëndrueshme dhe efiç</w:t>
      </w:r>
      <w:r w:rsidRPr="005E21D0">
        <w:rPr>
          <w:szCs w:val="22"/>
        </w:rPr>
        <w:t>ente. TSMO-ja do të ketë</w:t>
      </w:r>
      <w:r>
        <w:rPr>
          <w:szCs w:val="22"/>
        </w:rPr>
        <w:t xml:space="preserve"> gjithashtu të drejtën të dispeç</w:t>
      </w:r>
      <w:r w:rsidRPr="005E21D0">
        <w:rPr>
          <w:szCs w:val="22"/>
        </w:rPr>
        <w:t>erojë direkt gjithë kapaci</w:t>
      </w:r>
      <w:r>
        <w:rPr>
          <w:szCs w:val="22"/>
        </w:rPr>
        <w:t>tetin e prokuruar sipas AASSA o</w:t>
      </w:r>
      <w:r w:rsidRPr="005E21D0">
        <w:rPr>
          <w:szCs w:val="22"/>
        </w:rPr>
        <w:t>se sipas mar</w:t>
      </w:r>
      <w:r>
        <w:rPr>
          <w:szCs w:val="22"/>
        </w:rPr>
        <w:t>r</w:t>
      </w:r>
      <w:r w:rsidRPr="005E21D0">
        <w:rPr>
          <w:szCs w:val="22"/>
        </w:rPr>
        <w:t xml:space="preserve">ëveshjeve të furnizimit të shërbimeve ndihmëse të parregulluara. Në rast të emergjencës së sistemit, TSMO-ja </w:t>
      </w:r>
      <w:r>
        <w:rPr>
          <w:szCs w:val="22"/>
        </w:rPr>
        <w:t>mund të japë instruksione dispeç</w:t>
      </w:r>
      <w:r w:rsidRPr="005E21D0">
        <w:rPr>
          <w:szCs w:val="22"/>
        </w:rPr>
        <w:t>erimi emergjence për të gjitha centralet e gjenerimit në përputhje me</w:t>
      </w:r>
      <w:r>
        <w:rPr>
          <w:szCs w:val="22"/>
        </w:rPr>
        <w:t xml:space="preserve"> procedurat e identifikuara në k</w:t>
      </w:r>
      <w:r w:rsidRPr="005E21D0">
        <w:rPr>
          <w:szCs w:val="22"/>
        </w:rPr>
        <w:t>odin e rrjetit të përgatitur me kontribut nga pjesëmarrësit e tregut dhe të mi</w:t>
      </w:r>
      <w:r>
        <w:rPr>
          <w:szCs w:val="22"/>
        </w:rPr>
        <w:t>ratuar e të zbatuar nga ERE</w:t>
      </w:r>
      <w:r w:rsidRPr="005E21D0">
        <w:rPr>
          <w:szCs w:val="22"/>
        </w:rPr>
        <w:t>.</w:t>
      </w:r>
    </w:p>
    <w:p w:rsidR="00172A5B" w:rsidRPr="005E21D0" w:rsidRDefault="00172A5B" w:rsidP="00172A5B">
      <w:pPr>
        <w:pStyle w:val="Paragrafi"/>
        <w:rPr>
          <w:szCs w:val="22"/>
        </w:rPr>
      </w:pPr>
      <w:r w:rsidRPr="005E21D0">
        <w:rPr>
          <w:szCs w:val="22"/>
        </w:rPr>
        <w:t>Disp</w:t>
      </w:r>
      <w:r>
        <w:rPr>
          <w:szCs w:val="22"/>
        </w:rPr>
        <w:t>eç</w:t>
      </w:r>
      <w:r w:rsidRPr="005E21D0">
        <w:rPr>
          <w:szCs w:val="22"/>
        </w:rPr>
        <w:t>erimi dhe kontrolli i sistemit sipas MTT dhe fluksi i informacionit për t</w:t>
      </w:r>
      <w:r>
        <w:rPr>
          <w:szCs w:val="22"/>
        </w:rPr>
        <w:t>a mbështetur atë ilustrohen në s</w:t>
      </w:r>
      <w:r w:rsidRPr="005E21D0">
        <w:rPr>
          <w:szCs w:val="22"/>
        </w:rPr>
        <w:t xml:space="preserve">htojcën B. Flukset e energjisë </w:t>
      </w:r>
      <w:r>
        <w:rPr>
          <w:szCs w:val="22"/>
        </w:rPr>
        <w:t>elektrike në MTT ilustrohen në s</w:t>
      </w:r>
      <w:r w:rsidRPr="005E21D0">
        <w:rPr>
          <w:szCs w:val="22"/>
        </w:rPr>
        <w:t xml:space="preserve">htojcën C. Procedurat e </w:t>
      </w:r>
      <w:r>
        <w:rPr>
          <w:szCs w:val="22"/>
        </w:rPr>
        <w:t>operimit të transmetimit, të dispeç</w:t>
      </w:r>
      <w:r w:rsidRPr="005E21D0">
        <w:rPr>
          <w:szCs w:val="22"/>
        </w:rPr>
        <w:t xml:space="preserve">erimit dhe </w:t>
      </w:r>
      <w:r>
        <w:rPr>
          <w:szCs w:val="22"/>
        </w:rPr>
        <w:t xml:space="preserve">të </w:t>
      </w:r>
      <w:r w:rsidRPr="005E21D0">
        <w:rPr>
          <w:szCs w:val="22"/>
        </w:rPr>
        <w:t>kontrollit do të përcaktohen më tej në kodin e rrjetit.</w:t>
      </w:r>
    </w:p>
    <w:p w:rsidR="00172A5B" w:rsidRPr="005E21D0" w:rsidRDefault="00172A5B" w:rsidP="00172A5B">
      <w:pPr>
        <w:pStyle w:val="Paragrafi"/>
        <w:rPr>
          <w:szCs w:val="22"/>
        </w:rPr>
      </w:pPr>
      <w:r w:rsidRPr="005E21D0">
        <w:rPr>
          <w:szCs w:val="22"/>
        </w:rPr>
        <w:t>Më poshtë përshkruhen procedurat tipike të operimit që duhen ndjekur nga TSMO-ja.</w:t>
      </w:r>
    </w:p>
    <w:p w:rsidR="00172A5B" w:rsidRPr="005E21D0" w:rsidRDefault="00172A5B" w:rsidP="00172A5B">
      <w:pPr>
        <w:pStyle w:val="Paragrafi"/>
        <w:rPr>
          <w:szCs w:val="22"/>
        </w:rPr>
      </w:pPr>
      <w:r w:rsidRPr="005E21D0">
        <w:rPr>
          <w:szCs w:val="22"/>
        </w:rPr>
        <w:t>a) Dita e operimit</w:t>
      </w:r>
    </w:p>
    <w:p w:rsidR="00172A5B" w:rsidRPr="005E21D0" w:rsidRDefault="00172A5B" w:rsidP="00172A5B">
      <w:pPr>
        <w:pStyle w:val="Paragrafi"/>
        <w:rPr>
          <w:szCs w:val="22"/>
        </w:rPr>
      </w:pPr>
      <w:r w:rsidRPr="005E21D0">
        <w:rPr>
          <w:szCs w:val="22"/>
        </w:rPr>
        <w:t xml:space="preserve">Gjatë ditës së operimit, TSMO-ja do </w:t>
      </w:r>
      <w:r>
        <w:rPr>
          <w:szCs w:val="22"/>
        </w:rPr>
        <w:t>të dispeç</w:t>
      </w:r>
      <w:r w:rsidRPr="005E21D0">
        <w:rPr>
          <w:szCs w:val="22"/>
        </w:rPr>
        <w:t xml:space="preserve">erojë njësi të zotëruara nga PGC-ja, SPP-ja dhe IPP-të për të plotësuar ngarkesën dhe do të </w:t>
      </w:r>
      <w:r>
        <w:rPr>
          <w:szCs w:val="22"/>
        </w:rPr>
        <w:t>zbatojë</w:t>
      </w:r>
      <w:r w:rsidRPr="005E21D0">
        <w:rPr>
          <w:szCs w:val="22"/>
        </w:rPr>
        <w:t xml:space="preserve"> transaksionet e programuara të importit dhe eksportit, b</w:t>
      </w:r>
      <w:r>
        <w:rPr>
          <w:szCs w:val="22"/>
        </w:rPr>
        <w:t>azuar në skedulin orar të dispeç</w:t>
      </w:r>
      <w:r w:rsidRPr="005E21D0">
        <w:rPr>
          <w:szCs w:val="22"/>
        </w:rPr>
        <w:t xml:space="preserve">erimit të miratuar tre ditë </w:t>
      </w:r>
      <w:r>
        <w:rPr>
          <w:szCs w:val="22"/>
        </w:rPr>
        <w:t>m</w:t>
      </w:r>
      <w:r w:rsidRPr="005E21D0">
        <w:rPr>
          <w:szCs w:val="22"/>
        </w:rPr>
        <w:t>ë parë nga java operuese, të modifikuar gjatë një dite më parë se dita e operimit. TSMO-j</w:t>
      </w:r>
      <w:r>
        <w:rPr>
          <w:szCs w:val="22"/>
        </w:rPr>
        <w:t>a do të ndjekë skedulin e dispeç</w:t>
      </w:r>
      <w:r w:rsidRPr="005E21D0">
        <w:rPr>
          <w:szCs w:val="22"/>
        </w:rPr>
        <w:t>erimit, të axhustuar për të zgjidhur çdo emergjencë të sistemit si defektet e gjeneru</w:t>
      </w:r>
      <w:r>
        <w:rPr>
          <w:szCs w:val="22"/>
        </w:rPr>
        <w:t>e</w:t>
      </w:r>
      <w:r w:rsidRPr="005E21D0">
        <w:rPr>
          <w:szCs w:val="22"/>
        </w:rPr>
        <w:t>sve ose linjave të transmetimit. Për ta mbajtur sistemin e transmetimit të q</w:t>
      </w:r>
      <w:r>
        <w:rPr>
          <w:szCs w:val="22"/>
        </w:rPr>
        <w:t>ëndrueshëm, TSMO-ja do të dispeç</w:t>
      </w:r>
      <w:r w:rsidRPr="005E21D0">
        <w:rPr>
          <w:szCs w:val="22"/>
        </w:rPr>
        <w:t xml:space="preserve">erojë gjithë njësitë e gjenerimit që sigurojnë energji balancuese duke përdorur </w:t>
      </w:r>
      <w:r>
        <w:rPr>
          <w:szCs w:val="22"/>
        </w:rPr>
        <w:t xml:space="preserve">sinjalet AGC. TSMO-ja do të zgjidhë të gjitha emergjencat duke përdorur </w:t>
      </w:r>
      <w:r w:rsidRPr="005E21D0">
        <w:rPr>
          <w:szCs w:val="22"/>
        </w:rPr>
        <w:t>manualin e operimit të sistemit</w:t>
      </w:r>
      <w:r>
        <w:rPr>
          <w:szCs w:val="22"/>
        </w:rPr>
        <w:t>,</w:t>
      </w:r>
      <w:r w:rsidRPr="005E21D0">
        <w:rPr>
          <w:szCs w:val="22"/>
        </w:rPr>
        <w:t xml:space="preserve"> duke sigurua</w:t>
      </w:r>
      <w:r>
        <w:rPr>
          <w:szCs w:val="22"/>
        </w:rPr>
        <w:t>r vendime transparente të dispeç</w:t>
      </w:r>
      <w:r w:rsidRPr="005E21D0">
        <w:rPr>
          <w:szCs w:val="22"/>
        </w:rPr>
        <w:t>erimit. Nëse emergjencat e sistemit rezultojnë në flukse të paplanifikuara energj</w:t>
      </w:r>
      <w:r>
        <w:rPr>
          <w:szCs w:val="22"/>
        </w:rPr>
        <w:t>ie</w:t>
      </w:r>
      <w:r w:rsidRPr="005E21D0">
        <w:rPr>
          <w:szCs w:val="22"/>
        </w:rPr>
        <w:t xml:space="preserve"> me sistemet fqinje, këto flukse do të maten. TSMO-ja do të përdorë sistemet SCADA dhe EMS për të regjistruar të dhënat e sistemit, përfshirë regjistrimin dhe matjen e të dhënave në çdo gjenerator, pikat e takimit dhe basbarat e ngarkesave. M</w:t>
      </w:r>
      <w:r>
        <w:rPr>
          <w:szCs w:val="22"/>
        </w:rPr>
        <w:t>e</w:t>
      </w:r>
      <w:r w:rsidRPr="005E21D0">
        <w:rPr>
          <w:szCs w:val="22"/>
        </w:rPr>
        <w:t xml:space="preserve"> zhvillimin e mekanizmit të REM-it dhe në përputhje me detyrimet e tij, sipas AEES dhe AASSA</w:t>
      </w:r>
      <w:r>
        <w:rPr>
          <w:szCs w:val="22"/>
        </w:rPr>
        <w:t>A</w:t>
      </w:r>
      <w:r w:rsidRPr="005E21D0">
        <w:rPr>
          <w:szCs w:val="22"/>
        </w:rPr>
        <w:t>, PGC-ja mund të kërkojë të bëjë blerje ekonomike brenda ditës dhe shitje tek SPP-të, IPP-të dhe furnizuesit e jashtëm</w:t>
      </w:r>
      <w:r>
        <w:rPr>
          <w:szCs w:val="22"/>
        </w:rPr>
        <w:t>,</w:t>
      </w:r>
      <w:r w:rsidRPr="005E21D0">
        <w:rPr>
          <w:szCs w:val="22"/>
        </w:rPr>
        <w:t xml:space="preserve"> </w:t>
      </w:r>
      <w:r>
        <w:rPr>
          <w:szCs w:val="22"/>
        </w:rPr>
        <w:t xml:space="preserve">si </w:t>
      </w:r>
      <w:r w:rsidRPr="005E21D0">
        <w:rPr>
          <w:szCs w:val="22"/>
        </w:rPr>
        <w:t>dhe të informojë TSMO-në për ndryshi</w:t>
      </w:r>
      <w:r>
        <w:rPr>
          <w:szCs w:val="22"/>
        </w:rPr>
        <w:t>met ditore të skedulit të dispeç</w:t>
      </w:r>
      <w:r w:rsidRPr="005E21D0">
        <w:rPr>
          <w:szCs w:val="22"/>
        </w:rPr>
        <w:t>erimit orar.</w:t>
      </w:r>
    </w:p>
    <w:p w:rsidR="00172A5B" w:rsidRPr="005E21D0" w:rsidRDefault="00172A5B" w:rsidP="00172A5B">
      <w:pPr>
        <w:pStyle w:val="Paragrafi"/>
        <w:rPr>
          <w:szCs w:val="22"/>
        </w:rPr>
      </w:pPr>
      <w:r w:rsidRPr="005E21D0">
        <w:rPr>
          <w:szCs w:val="22"/>
        </w:rPr>
        <w:t>b) Dita pas ditës së operimit</w:t>
      </w:r>
    </w:p>
    <w:p w:rsidR="00172A5B" w:rsidRPr="005E21D0" w:rsidRDefault="00172A5B" w:rsidP="00172A5B">
      <w:pPr>
        <w:pStyle w:val="Paragrafi"/>
        <w:rPr>
          <w:szCs w:val="22"/>
        </w:rPr>
      </w:pPr>
      <w:r w:rsidRPr="005E21D0">
        <w:rPr>
          <w:szCs w:val="22"/>
        </w:rPr>
        <w:t xml:space="preserve">Në ditën pas ditës së operimit, TSMO-ja do të kontrollojë </w:t>
      </w:r>
      <w:r>
        <w:rPr>
          <w:szCs w:val="22"/>
        </w:rPr>
        <w:t>të gjitha</w:t>
      </w:r>
      <w:r w:rsidRPr="005E21D0">
        <w:rPr>
          <w:szCs w:val="22"/>
        </w:rPr>
        <w:t xml:space="preserve"> të dhënat e matjes orare n</w:t>
      </w:r>
      <w:r>
        <w:rPr>
          <w:szCs w:val="22"/>
        </w:rPr>
        <w:t>ga gjeneratori, pikat e takimit</w:t>
      </w:r>
      <w:r w:rsidRPr="005E21D0">
        <w:rPr>
          <w:szCs w:val="22"/>
        </w:rPr>
        <w:t xml:space="preserve"> dhe basbarat e ngarkesës për saktësi. Pas kontrollit të të dhënave, TSMO-ja do të shpërndajë deklarata (pasqyra) ditore që përmbajnë të </w:t>
      </w:r>
      <w:r>
        <w:rPr>
          <w:szCs w:val="22"/>
        </w:rPr>
        <w:t>dhënat që u nevojiten PGC-së, SP</w:t>
      </w:r>
      <w:r w:rsidRPr="005E21D0">
        <w:rPr>
          <w:szCs w:val="22"/>
        </w:rPr>
        <w:t>P-ve, IPP-ve, furnizues</w:t>
      </w:r>
      <w:r>
        <w:rPr>
          <w:szCs w:val="22"/>
        </w:rPr>
        <w:t>v</w:t>
      </w:r>
      <w:r w:rsidRPr="005E21D0">
        <w:rPr>
          <w:szCs w:val="22"/>
        </w:rPr>
        <w:t>e të jashtëm dhe klientëve të kualifikuar për të llogaritur shumat e detyrueshme sipa</w:t>
      </w:r>
      <w:r>
        <w:rPr>
          <w:szCs w:val="22"/>
        </w:rPr>
        <w:t>s kontratave respektive dypalësh</w:t>
      </w:r>
      <w:r w:rsidRPr="005E21D0">
        <w:rPr>
          <w:szCs w:val="22"/>
        </w:rPr>
        <w:t>e. TSMO-ja do të llogarisë gjithashtu shumat që i ka PGC-së dhe çdo SPP-je, IPP-je ose furnizuesi të jashtëm që kanë furnizuar shërbime nd</w:t>
      </w:r>
      <w:r>
        <w:rPr>
          <w:szCs w:val="22"/>
        </w:rPr>
        <w:t>ihmëse. TSMO-ja do t'ia ndajë</w:t>
      </w:r>
      <w:r w:rsidRPr="005E21D0">
        <w:rPr>
          <w:szCs w:val="22"/>
        </w:rPr>
        <w:t xml:space="preserve"> këto kosto DDC-së dhe klientëve të kualif</w:t>
      </w:r>
      <w:r>
        <w:rPr>
          <w:szCs w:val="22"/>
        </w:rPr>
        <w:t>i</w:t>
      </w:r>
      <w:r w:rsidRPr="005E21D0">
        <w:rPr>
          <w:szCs w:val="22"/>
        </w:rPr>
        <w:t>kuar në bazë të kontributit të tyre proporcional për çdo orë të ngarkesës së sistemit me qëllim që të paguajë kapacitetin për shërbimet ndihmëse. PGC-ja dhe DDC-ja dhe çdo klient i kual</w:t>
      </w:r>
      <w:r>
        <w:rPr>
          <w:szCs w:val="22"/>
        </w:rPr>
        <w:t>ifikuar d</w:t>
      </w:r>
      <w:r w:rsidRPr="005E21D0">
        <w:rPr>
          <w:szCs w:val="22"/>
        </w:rPr>
        <w:t>o të paguajnë për energjinë balancuese të p</w:t>
      </w:r>
      <w:r>
        <w:rPr>
          <w:szCs w:val="22"/>
        </w:rPr>
        <w:t>ërdorur për të furnizuar mungesa</w:t>
      </w:r>
      <w:r w:rsidRPr="005E21D0">
        <w:rPr>
          <w:szCs w:val="22"/>
        </w:rPr>
        <w:t>t dhe disbalancat e tyre.</w:t>
      </w:r>
    </w:p>
    <w:p w:rsidR="00172A5B" w:rsidRPr="005E21D0" w:rsidRDefault="00172A5B" w:rsidP="00172A5B">
      <w:pPr>
        <w:pStyle w:val="Paragrafi"/>
        <w:rPr>
          <w:szCs w:val="22"/>
        </w:rPr>
      </w:pPr>
      <w:r w:rsidRPr="005E21D0">
        <w:rPr>
          <w:szCs w:val="22"/>
        </w:rPr>
        <w:t>Për të asistuar TSMO-në në bërjen e parashikimeve të sakta të ngarkesave të sistemit për çdo orë, do të v</w:t>
      </w:r>
      <w:r>
        <w:rPr>
          <w:szCs w:val="22"/>
        </w:rPr>
        <w:t>e</w:t>
      </w:r>
      <w:r w:rsidRPr="005E21D0">
        <w:rPr>
          <w:szCs w:val="22"/>
        </w:rPr>
        <w:t>ndosen mekanizma në rregulloren përkatëse të tregut për të siguruar nxitje për DDC-të dhe, eventualisht, për klientët e kualifikuar. Kur ngarkesat në kohë ndryshojnë shumë nga ngarkesat e parashikuara (si për shkak të skedulimit të p</w:t>
      </w:r>
      <w:r>
        <w:rPr>
          <w:szCs w:val="22"/>
        </w:rPr>
        <w:t>asaktë të gjenerimit nga DDC-të, IPP-të dhe furnizuesit e</w:t>
      </w:r>
      <w:r w:rsidRPr="005E21D0">
        <w:rPr>
          <w:szCs w:val="22"/>
        </w:rPr>
        <w:t xml:space="preserve"> jashtëm, duke shkaktuar ndryshime të mëdha në energjinë e humbur dhe energjinë balancuese të konsumuar, ashtu edhe thjesht për shkak të të dhënave dhe parashikimeve të pasakta nga DDC-ja dhe klientët e kualifikuar), qëndrueshmëria bie. Ato pjesëmarrës tregu që kontribuan në uljen e qëndrueshmërisë dhe disb</w:t>
      </w:r>
      <w:r>
        <w:rPr>
          <w:szCs w:val="22"/>
        </w:rPr>
        <w:t>alan</w:t>
      </w:r>
      <w:r w:rsidRPr="005E21D0">
        <w:rPr>
          <w:szCs w:val="22"/>
        </w:rPr>
        <w:t>cës duhet të penalizohen për të përmirësuar nivelin e saktësisë</w:t>
      </w:r>
      <w:r>
        <w:rPr>
          <w:szCs w:val="22"/>
        </w:rPr>
        <w:t xml:space="preserve"> së parashikimit të tyre. ERE</w:t>
      </w:r>
      <w:r w:rsidRPr="005E21D0">
        <w:rPr>
          <w:szCs w:val="22"/>
        </w:rPr>
        <w:t xml:space="preserve"> është e autorizuar të vendosë sanksione ndaj atyre që shkaktojnë dështimin e vazhdueshëm dhe të pajustifikueshëm në parashikimin e ngarkesave në mënyrë më të saktë.</w:t>
      </w:r>
    </w:p>
    <w:p w:rsidR="00172A5B" w:rsidRPr="005E21D0" w:rsidRDefault="00172A5B" w:rsidP="00172A5B">
      <w:pPr>
        <w:pStyle w:val="Paragrafi"/>
        <w:rPr>
          <w:szCs w:val="22"/>
        </w:rPr>
      </w:pPr>
      <w:r w:rsidRPr="005E21D0">
        <w:rPr>
          <w:szCs w:val="22"/>
        </w:rPr>
        <w:t>c) Dita e pestë e muajit pas ditës së operimit</w:t>
      </w:r>
    </w:p>
    <w:p w:rsidR="00172A5B" w:rsidRPr="005E21D0" w:rsidRDefault="00172A5B" w:rsidP="00172A5B">
      <w:pPr>
        <w:pStyle w:val="Paragrafi"/>
        <w:rPr>
          <w:szCs w:val="22"/>
        </w:rPr>
      </w:pPr>
      <w:r w:rsidRPr="005E21D0">
        <w:rPr>
          <w:szCs w:val="22"/>
        </w:rPr>
        <w:t>TSMO-ja do të shpërndajë fatura për çdo pjesëmarrës tregu, duke treguar se sa i detyrohet secili TSMO-së për energjinë balancuese që kanë konsumuar gjatë muajit. Këto fatura do të përfshijnë çdo korrigjim nga deklaratat (pasqyrat) ditore të lëshuara ditën pas ditës së operimit, plus pagesat për sh</w:t>
      </w:r>
      <w:r>
        <w:rPr>
          <w:szCs w:val="22"/>
        </w:rPr>
        <w:t>ërbimet e transmetimit, shërbime</w:t>
      </w:r>
      <w:r w:rsidRPr="005E21D0">
        <w:rPr>
          <w:szCs w:val="22"/>
        </w:rPr>
        <w:t>t e op</w:t>
      </w:r>
      <w:r>
        <w:rPr>
          <w:szCs w:val="22"/>
        </w:rPr>
        <w:t>erimit të sistemit dhe çdo shumë</w:t>
      </w:r>
      <w:r w:rsidRPr="005E21D0">
        <w:rPr>
          <w:szCs w:val="22"/>
        </w:rPr>
        <w:t xml:space="preserve"> tjetër që i detyrohet TSMO-së nga çdo pjesëmarrës tregu. TSMO-ja do t'u dorëzojë gjithashtu DDC-së një deklaratë (pasqyrë) që tregon sasinë dhe koston e energjisë elektrike që është blerë në emër të tyre nga </w:t>
      </w:r>
      <w:r>
        <w:rPr>
          <w:szCs w:val="22"/>
        </w:rPr>
        <w:t>PGC-ja (sipas dhe jashtë AEES</w:t>
      </w:r>
      <w:r w:rsidRPr="005E21D0">
        <w:rPr>
          <w:szCs w:val="22"/>
        </w:rPr>
        <w:t>), SPP-ve, IPP-ve dhe furnizuesve të jashtëm.DDC-ja, klientët e kualifikuar, PGC-ja, SPP-ja, IPP-të dhe furnizuesit e jashtë</w:t>
      </w:r>
      <w:r>
        <w:rPr>
          <w:szCs w:val="22"/>
        </w:rPr>
        <w:t>m</w:t>
      </w:r>
      <w:r w:rsidRPr="005E21D0">
        <w:rPr>
          <w:szCs w:val="22"/>
        </w:rPr>
        <w:t xml:space="preserve"> do të krijojnë sistemin e tyre të të dhënave dhe </w:t>
      </w:r>
      <w:r>
        <w:rPr>
          <w:szCs w:val="22"/>
        </w:rPr>
        <w:t xml:space="preserve">do </w:t>
      </w:r>
      <w:r w:rsidRPr="005E21D0">
        <w:rPr>
          <w:szCs w:val="22"/>
        </w:rPr>
        <w:t>të likuidojnë faturat dhe llogaritë e tyre në mënyrë të pavarur nga TSMO-ja dhe në përputhje me termat e kontratave të tyre dypalëshe.</w:t>
      </w:r>
    </w:p>
    <w:p w:rsidR="00172A5B" w:rsidRPr="005E21D0" w:rsidRDefault="00172A5B" w:rsidP="00172A5B">
      <w:pPr>
        <w:pStyle w:val="Paragrafi"/>
        <w:rPr>
          <w:szCs w:val="22"/>
        </w:rPr>
      </w:pPr>
      <w:r w:rsidRPr="005E21D0">
        <w:rPr>
          <w:szCs w:val="22"/>
        </w:rPr>
        <w:t>d) Dita e dhjetë e muajit pas ditës së operimit</w:t>
      </w:r>
    </w:p>
    <w:p w:rsidR="00172A5B" w:rsidRPr="005E21D0" w:rsidRDefault="00172A5B" w:rsidP="00172A5B">
      <w:pPr>
        <w:pStyle w:val="Paragrafi"/>
        <w:rPr>
          <w:szCs w:val="22"/>
        </w:rPr>
      </w:pPr>
      <w:r w:rsidRPr="005E21D0">
        <w:rPr>
          <w:szCs w:val="22"/>
        </w:rPr>
        <w:t xml:space="preserve">Klientët e kualifikuar, DDC-ja, PGC-ja dhe IPP-ja do të paguajnë </w:t>
      </w:r>
      <w:r>
        <w:rPr>
          <w:szCs w:val="22"/>
        </w:rPr>
        <w:t>të gjitha</w:t>
      </w:r>
      <w:r w:rsidRPr="005E21D0">
        <w:rPr>
          <w:szCs w:val="22"/>
        </w:rPr>
        <w:t xml:space="preserve"> shumat </w:t>
      </w:r>
      <w:r>
        <w:rPr>
          <w:szCs w:val="22"/>
        </w:rPr>
        <w:t xml:space="preserve">që i detyrohen TSMO-së sipas faturave të shpërndara </w:t>
      </w:r>
      <w:r w:rsidRPr="005E21D0">
        <w:rPr>
          <w:szCs w:val="22"/>
        </w:rPr>
        <w:t>nga TSMO-ja. Për më</w:t>
      </w:r>
      <w:r>
        <w:rPr>
          <w:szCs w:val="22"/>
        </w:rPr>
        <w:t xml:space="preserve"> t</w:t>
      </w:r>
      <w:r w:rsidRPr="005E21D0">
        <w:rPr>
          <w:szCs w:val="22"/>
        </w:rPr>
        <w:t>epër, DDC-ja do t'i paguajnë direkt PGC-së, SPP-ve, IPP-ve ose furnizuesve të jashtëm koston e energjisë elektrike të b</w:t>
      </w:r>
      <w:r>
        <w:rPr>
          <w:szCs w:val="22"/>
        </w:rPr>
        <w:t>lerë nga TSMO-ja siç tregohet në</w:t>
      </w:r>
      <w:r w:rsidRPr="005E21D0">
        <w:rPr>
          <w:szCs w:val="22"/>
        </w:rPr>
        <w:t xml:space="preserve"> deklaratën e dhënë DDC-së nga TSMO-ja sipas paragrafit paraardhës c. Ndërsa DDC-ja dhe PGC-ja mbeten pjesë e sistemit të KESH-it, transaksionet mes njësive të ndryshme funksionale të KESH-it (gjenerimit, transmetimit dhe shpërndarjes) mund të reflektohen nga llogaritë e duhura hyrëse.</w:t>
      </w:r>
    </w:p>
    <w:p w:rsidR="00172A5B" w:rsidRPr="005E21D0" w:rsidRDefault="00172A5B" w:rsidP="00172A5B">
      <w:pPr>
        <w:pStyle w:val="Paragrafi"/>
        <w:rPr>
          <w:szCs w:val="22"/>
        </w:rPr>
      </w:pPr>
      <w:r>
        <w:rPr>
          <w:szCs w:val="22"/>
        </w:rPr>
        <w:t>Të gjitha</w:t>
      </w:r>
      <w:r w:rsidRPr="005E21D0">
        <w:rPr>
          <w:szCs w:val="22"/>
        </w:rPr>
        <w:t xml:space="preserve"> aspektet e operimit të sistemit të transmetimit dhe </w:t>
      </w:r>
      <w:r>
        <w:rPr>
          <w:szCs w:val="22"/>
        </w:rPr>
        <w:t xml:space="preserve">të </w:t>
      </w:r>
      <w:r w:rsidRPr="005E21D0">
        <w:rPr>
          <w:szCs w:val="22"/>
        </w:rPr>
        <w:t>tregut duhet të funksionojnë në mënyrë transparente me</w:t>
      </w:r>
      <w:r>
        <w:rPr>
          <w:szCs w:val="22"/>
        </w:rPr>
        <w:t xml:space="preserve"> analiza rregullatore nga ERE për të eli</w:t>
      </w:r>
      <w:r w:rsidRPr="005E21D0">
        <w:rPr>
          <w:szCs w:val="22"/>
        </w:rPr>
        <w:t>minuar çdo dyshim për korrupsion që do të sabotonte përpjekjet për zhvillimin e tregut. Rregullat e tregut dhe kodet që lidhen me to duhet të sigurojnë jo vetëm fleksibilitet që tregu të op</w:t>
      </w:r>
      <w:r>
        <w:rPr>
          <w:szCs w:val="22"/>
        </w:rPr>
        <w:t>erojë në mënyrë efiç</w:t>
      </w:r>
      <w:r w:rsidRPr="005E21D0">
        <w:rPr>
          <w:szCs w:val="22"/>
        </w:rPr>
        <w:t>ente, por gjithashtu edhe mbrojtje efektive kundër mundësisë së korrupsionit.</w:t>
      </w:r>
    </w:p>
    <w:p w:rsidR="00172A5B" w:rsidRPr="005E21D0" w:rsidRDefault="00172A5B" w:rsidP="00172A5B">
      <w:pPr>
        <w:pStyle w:val="Paragrafi"/>
        <w:rPr>
          <w:szCs w:val="22"/>
        </w:rPr>
      </w:pPr>
      <w:r w:rsidRPr="005E21D0">
        <w:rPr>
          <w:szCs w:val="22"/>
        </w:rPr>
        <w:t>6. Fluksi  i</w:t>
      </w:r>
      <w:r>
        <w:rPr>
          <w:szCs w:val="22"/>
        </w:rPr>
        <w:t xml:space="preserve"> </w:t>
      </w:r>
      <w:r w:rsidRPr="005E21D0">
        <w:rPr>
          <w:szCs w:val="22"/>
        </w:rPr>
        <w:t>fondeve</w:t>
      </w:r>
    </w:p>
    <w:p w:rsidR="00172A5B" w:rsidRPr="005E21D0" w:rsidRDefault="00172A5B" w:rsidP="00172A5B">
      <w:pPr>
        <w:pStyle w:val="Paragrafi"/>
        <w:rPr>
          <w:szCs w:val="22"/>
        </w:rPr>
      </w:pPr>
      <w:r w:rsidRPr="005E21D0">
        <w:rPr>
          <w:szCs w:val="22"/>
        </w:rPr>
        <w:t>F</w:t>
      </w:r>
      <w:r>
        <w:rPr>
          <w:szCs w:val="22"/>
        </w:rPr>
        <w:t>luksi i fondeve në modelin transitor të tregut tregohet në s</w:t>
      </w:r>
      <w:r w:rsidRPr="005E21D0">
        <w:rPr>
          <w:szCs w:val="22"/>
        </w:rPr>
        <w:t>htojcën D. Duhet vënë në dukje se</w:t>
      </w:r>
      <w:r>
        <w:rPr>
          <w:szCs w:val="22"/>
        </w:rPr>
        <w:t>,</w:t>
      </w:r>
      <w:r w:rsidRPr="005E21D0">
        <w:rPr>
          <w:szCs w:val="22"/>
        </w:rPr>
        <w:t xml:space="preserve"> për sa kohë funksionet e gjenerimit dhe </w:t>
      </w:r>
      <w:r>
        <w:rPr>
          <w:szCs w:val="22"/>
        </w:rPr>
        <w:t xml:space="preserve">të </w:t>
      </w:r>
      <w:r w:rsidRPr="005E21D0">
        <w:rPr>
          <w:szCs w:val="22"/>
        </w:rPr>
        <w:t>shpërndarjes mbeten në varësi dhe të konsoliduara në sistemin e KESH-it, ka të ngjarë të mos ndodhë asnjë transferim fizik fondesh lidhur me pagesat nga DDC-ja tek PGC-ja. Për shembull, këto pagesa, mund të ndahen, sipas hyrjeve të duhura kontabël, si të ardhura të funksionit të gjenerimit dhe shpenzime të funks</w:t>
      </w:r>
      <w:r>
        <w:rPr>
          <w:szCs w:val="22"/>
        </w:rPr>
        <w:t>i</w:t>
      </w:r>
      <w:r w:rsidRPr="005E21D0">
        <w:rPr>
          <w:szCs w:val="22"/>
        </w:rPr>
        <w:t>onit të shpërndarjes. Fluksi i fondeve për pjesëmarrësit kryesorë të tregut është përmbledhur si vijon:</w:t>
      </w:r>
    </w:p>
    <w:p w:rsidR="00172A5B" w:rsidRPr="005E21D0" w:rsidRDefault="00172A5B" w:rsidP="00172A5B">
      <w:pPr>
        <w:pStyle w:val="Paragrafi"/>
        <w:rPr>
          <w:szCs w:val="22"/>
        </w:rPr>
      </w:pPr>
      <w:r w:rsidRPr="005E21D0">
        <w:rPr>
          <w:szCs w:val="22"/>
        </w:rPr>
        <w:t>a) TSMO-ja</w:t>
      </w:r>
      <w:r>
        <w:rPr>
          <w:szCs w:val="22"/>
        </w:rPr>
        <w:t>:</w:t>
      </w:r>
    </w:p>
    <w:p w:rsidR="00172A5B" w:rsidRPr="005E21D0" w:rsidRDefault="00172A5B" w:rsidP="00172A5B">
      <w:pPr>
        <w:pStyle w:val="Paragrafi"/>
        <w:rPr>
          <w:szCs w:val="22"/>
        </w:rPr>
      </w:pPr>
      <w:r w:rsidRPr="005E21D0">
        <w:rPr>
          <w:szCs w:val="22"/>
        </w:rPr>
        <w:t>i) Të pagueshme: TSMO-ja do të pa</w:t>
      </w:r>
      <w:r>
        <w:rPr>
          <w:szCs w:val="22"/>
        </w:rPr>
        <w:t>guajë faturat nga PGC-ja, SPP-të</w:t>
      </w:r>
      <w:r w:rsidRPr="005E21D0">
        <w:rPr>
          <w:szCs w:val="22"/>
        </w:rPr>
        <w:t>, IPP-të dhe furnizuesit e</w:t>
      </w:r>
      <w:r>
        <w:rPr>
          <w:szCs w:val="22"/>
        </w:rPr>
        <w:t xml:space="preserve"> jashtëm për shërbimet ndihmëse;</w:t>
      </w:r>
    </w:p>
    <w:p w:rsidR="00172A5B" w:rsidRPr="005E21D0" w:rsidRDefault="00172A5B" w:rsidP="00172A5B">
      <w:pPr>
        <w:pStyle w:val="Paragrafi"/>
        <w:rPr>
          <w:szCs w:val="22"/>
        </w:rPr>
      </w:pPr>
      <w:r w:rsidRPr="005E21D0">
        <w:rPr>
          <w:szCs w:val="22"/>
        </w:rPr>
        <w:t>ii) Të arkëtueshme: (a) DDC-ja dhe klientët e kualifikuar do t'i paguajnë TSMO-së për:</w:t>
      </w:r>
    </w:p>
    <w:p w:rsidR="00172A5B" w:rsidRPr="005E21D0" w:rsidRDefault="00172A5B" w:rsidP="00172A5B">
      <w:pPr>
        <w:pStyle w:val="Paragrafi"/>
        <w:rPr>
          <w:szCs w:val="22"/>
        </w:rPr>
      </w:pPr>
      <w:r w:rsidRPr="005E21D0">
        <w:rPr>
          <w:szCs w:val="22"/>
        </w:rPr>
        <w:t>1) pjesën e tyre proporcionale të shërbimeve ndihmëse;</w:t>
      </w:r>
    </w:p>
    <w:p w:rsidR="00172A5B" w:rsidRPr="005E21D0" w:rsidRDefault="00172A5B" w:rsidP="00172A5B">
      <w:pPr>
        <w:pStyle w:val="Paragrafi"/>
        <w:rPr>
          <w:szCs w:val="22"/>
        </w:rPr>
      </w:pPr>
      <w:r w:rsidRPr="005E21D0">
        <w:rPr>
          <w:szCs w:val="22"/>
        </w:rPr>
        <w:t>2) pagesat e transmetimit të llogaritura në përputh</w:t>
      </w:r>
      <w:r>
        <w:rPr>
          <w:szCs w:val="22"/>
        </w:rPr>
        <w:t>je me tarifën e përfshirë në m</w:t>
      </w:r>
      <w:r w:rsidRPr="005E21D0">
        <w:rPr>
          <w:szCs w:val="22"/>
        </w:rPr>
        <w:t>arrëveshjen për shërbimet e transmetimit</w:t>
      </w:r>
      <w:r>
        <w:rPr>
          <w:szCs w:val="22"/>
        </w:rPr>
        <w:t>, të miratuar nga ERE</w:t>
      </w:r>
      <w:r w:rsidRPr="005E21D0">
        <w:rPr>
          <w:szCs w:val="22"/>
        </w:rPr>
        <w:t>;</w:t>
      </w:r>
    </w:p>
    <w:p w:rsidR="00172A5B" w:rsidRPr="005E21D0" w:rsidRDefault="00172A5B" w:rsidP="00172A5B">
      <w:pPr>
        <w:pStyle w:val="Paragrafi"/>
        <w:rPr>
          <w:szCs w:val="22"/>
        </w:rPr>
      </w:pPr>
      <w:r w:rsidRPr="005E21D0">
        <w:rPr>
          <w:szCs w:val="22"/>
        </w:rPr>
        <w:t>3) TSMO-ja do t'i faturojë gjithas</w:t>
      </w:r>
      <w:r>
        <w:rPr>
          <w:szCs w:val="22"/>
        </w:rPr>
        <w:t>htu klientëve të kualifikuar për</w:t>
      </w:r>
      <w:r w:rsidRPr="005E21D0">
        <w:rPr>
          <w:szCs w:val="22"/>
        </w:rPr>
        <w:t xml:space="preserve"> shërbimet balancuese si në bazë të kapacitetit</w:t>
      </w:r>
      <w:r>
        <w:rPr>
          <w:szCs w:val="22"/>
        </w:rPr>
        <w:t>,</w:t>
      </w:r>
      <w:r w:rsidRPr="005E21D0">
        <w:rPr>
          <w:szCs w:val="22"/>
        </w:rPr>
        <w:t xml:space="preserve"> ashtu dhe </w:t>
      </w:r>
      <w:r>
        <w:rPr>
          <w:szCs w:val="22"/>
        </w:rPr>
        <w:t xml:space="preserve">të </w:t>
      </w:r>
      <w:r w:rsidRPr="005E21D0">
        <w:rPr>
          <w:szCs w:val="22"/>
        </w:rPr>
        <w:t>balancës së energjisë.</w:t>
      </w:r>
    </w:p>
    <w:p w:rsidR="00172A5B" w:rsidRPr="005E21D0" w:rsidRDefault="00172A5B" w:rsidP="00172A5B">
      <w:pPr>
        <w:pStyle w:val="Paragrafi"/>
        <w:rPr>
          <w:szCs w:val="22"/>
        </w:rPr>
      </w:pPr>
      <w:r w:rsidRPr="005E21D0">
        <w:rPr>
          <w:szCs w:val="22"/>
        </w:rPr>
        <w:t>b) Kompania publike gjeneruese</w:t>
      </w:r>
      <w:r>
        <w:rPr>
          <w:szCs w:val="22"/>
        </w:rPr>
        <w:t>:</w:t>
      </w:r>
    </w:p>
    <w:p w:rsidR="00172A5B" w:rsidRPr="005E21D0" w:rsidRDefault="00172A5B" w:rsidP="00172A5B">
      <w:pPr>
        <w:pStyle w:val="Paragrafi"/>
        <w:rPr>
          <w:szCs w:val="22"/>
        </w:rPr>
      </w:pPr>
      <w:r w:rsidRPr="005E21D0">
        <w:rPr>
          <w:szCs w:val="22"/>
        </w:rPr>
        <w:t>iii) Të pagueshme:</w:t>
      </w:r>
    </w:p>
    <w:p w:rsidR="00172A5B" w:rsidRPr="005E21D0" w:rsidRDefault="00172A5B" w:rsidP="00172A5B">
      <w:pPr>
        <w:pStyle w:val="Paragrafi"/>
        <w:rPr>
          <w:szCs w:val="22"/>
        </w:rPr>
      </w:pPr>
      <w:r>
        <w:rPr>
          <w:szCs w:val="22"/>
        </w:rPr>
        <w:t>a) PGC-ja do t'i paguajë TSMO-s</w:t>
      </w:r>
      <w:r w:rsidRPr="005E21D0">
        <w:rPr>
          <w:szCs w:val="22"/>
        </w:rPr>
        <w:t>ë për shërbimin e transmetimit të siguruar sipas tarifave të miratuara ng</w:t>
      </w:r>
      <w:r>
        <w:rPr>
          <w:szCs w:val="22"/>
        </w:rPr>
        <w:t>a ERE</w:t>
      </w:r>
      <w:r w:rsidRPr="005E21D0">
        <w:rPr>
          <w:szCs w:val="22"/>
        </w:rPr>
        <w:t>;</w:t>
      </w:r>
    </w:p>
    <w:p w:rsidR="00172A5B" w:rsidRPr="005E21D0" w:rsidRDefault="00172A5B" w:rsidP="00172A5B">
      <w:pPr>
        <w:pStyle w:val="Paragrafi"/>
        <w:rPr>
          <w:szCs w:val="22"/>
        </w:rPr>
      </w:pPr>
      <w:r w:rsidRPr="005E21D0">
        <w:rPr>
          <w:szCs w:val="22"/>
        </w:rPr>
        <w:t>b) PGC-ja do t'i paguajë IPP-ve dhe furnizuesve të jashtëm për blerjet e energjisë ekonomike (që do të thotë, energji që mund të jetë e disponueshme në kohë të caktuar të ditës os</w:t>
      </w:r>
      <w:r>
        <w:rPr>
          <w:szCs w:val="22"/>
        </w:rPr>
        <w:t>e vitit dhe që mund të blihet më</w:t>
      </w:r>
      <w:r w:rsidRPr="005E21D0">
        <w:rPr>
          <w:szCs w:val="22"/>
        </w:rPr>
        <w:t xml:space="preserve"> lirë nga sa mund ta prodohonte PGC-ja dhe që mund të përdoret ekonomikisht për nevojat e centralit ose për të plotësuar detyrimet kontraktuale).</w:t>
      </w:r>
    </w:p>
    <w:p w:rsidR="00172A5B" w:rsidRPr="005E21D0" w:rsidRDefault="00172A5B" w:rsidP="00172A5B">
      <w:pPr>
        <w:pStyle w:val="Paragrafi"/>
        <w:rPr>
          <w:szCs w:val="22"/>
        </w:rPr>
      </w:pPr>
      <w:r w:rsidRPr="005E21D0">
        <w:rPr>
          <w:szCs w:val="22"/>
        </w:rPr>
        <w:t xml:space="preserve">iv) </w:t>
      </w:r>
      <w:r>
        <w:rPr>
          <w:szCs w:val="22"/>
        </w:rPr>
        <w:t>T</w:t>
      </w:r>
      <w:r w:rsidRPr="005E21D0">
        <w:rPr>
          <w:szCs w:val="22"/>
        </w:rPr>
        <w:t xml:space="preserve">ë arkëtueshme: </w:t>
      </w:r>
    </w:p>
    <w:p w:rsidR="00172A5B" w:rsidRPr="005E21D0" w:rsidRDefault="00172A5B" w:rsidP="00172A5B">
      <w:pPr>
        <w:pStyle w:val="Paragrafi"/>
        <w:rPr>
          <w:szCs w:val="22"/>
        </w:rPr>
      </w:pPr>
      <w:r w:rsidRPr="005E21D0">
        <w:rPr>
          <w:szCs w:val="22"/>
        </w:rPr>
        <w:t>a) TSMO-ja do t'i paguajë PGC-së për shërbimet ndihmëse;</w:t>
      </w:r>
    </w:p>
    <w:p w:rsidR="00172A5B" w:rsidRPr="005E21D0" w:rsidRDefault="00172A5B" w:rsidP="00172A5B">
      <w:pPr>
        <w:pStyle w:val="Paragrafi"/>
        <w:rPr>
          <w:szCs w:val="22"/>
        </w:rPr>
      </w:pPr>
      <w:r>
        <w:rPr>
          <w:szCs w:val="22"/>
        </w:rPr>
        <w:t>b) DDC-ja do t'i paguajë PGC</w:t>
      </w:r>
      <w:r w:rsidRPr="005E21D0">
        <w:rPr>
          <w:szCs w:val="22"/>
        </w:rPr>
        <w:t>-së për energjinë elektrike me tarifa të rregulluara;</w:t>
      </w:r>
    </w:p>
    <w:p w:rsidR="00172A5B" w:rsidRPr="005E21D0" w:rsidRDefault="00172A5B" w:rsidP="00172A5B">
      <w:pPr>
        <w:pStyle w:val="Paragrafi"/>
        <w:rPr>
          <w:szCs w:val="22"/>
        </w:rPr>
      </w:pPr>
      <w:r w:rsidRPr="005E21D0">
        <w:rPr>
          <w:szCs w:val="22"/>
        </w:rPr>
        <w:t>c) Klientët e kualifikuar dhe furnizuesit e jashtëm do t'i paguajnë PGC-së për energjinë elektrike deri në atë nivel që këto shitje lejohen.</w:t>
      </w:r>
    </w:p>
    <w:p w:rsidR="00172A5B" w:rsidRPr="005E21D0" w:rsidRDefault="00172A5B" w:rsidP="00172A5B">
      <w:pPr>
        <w:pStyle w:val="Paragrafi"/>
        <w:rPr>
          <w:szCs w:val="22"/>
        </w:rPr>
      </w:pPr>
      <w:r w:rsidRPr="005E21D0">
        <w:rPr>
          <w:szCs w:val="22"/>
        </w:rPr>
        <w:t>c) Divizionet ose kompanitë e shpërndarjes:</w:t>
      </w:r>
    </w:p>
    <w:p w:rsidR="00172A5B" w:rsidRPr="005E21D0" w:rsidRDefault="00172A5B" w:rsidP="00172A5B">
      <w:pPr>
        <w:pStyle w:val="Paragrafi"/>
        <w:rPr>
          <w:szCs w:val="22"/>
        </w:rPr>
      </w:pPr>
      <w:r w:rsidRPr="005E21D0">
        <w:rPr>
          <w:szCs w:val="22"/>
        </w:rPr>
        <w:t>i) Të pagueshme:</w:t>
      </w:r>
    </w:p>
    <w:p w:rsidR="00172A5B" w:rsidRPr="005E21D0" w:rsidRDefault="00172A5B" w:rsidP="00172A5B">
      <w:pPr>
        <w:pStyle w:val="Paragrafi"/>
        <w:rPr>
          <w:szCs w:val="22"/>
        </w:rPr>
      </w:pPr>
      <w:r w:rsidRPr="005E21D0">
        <w:rPr>
          <w:szCs w:val="22"/>
        </w:rPr>
        <w:t>ii)</w:t>
      </w:r>
      <w:r>
        <w:rPr>
          <w:szCs w:val="22"/>
        </w:rPr>
        <w:t xml:space="preserve"> (</w:t>
      </w:r>
      <w:r w:rsidRPr="005E21D0">
        <w:rPr>
          <w:szCs w:val="22"/>
        </w:rPr>
        <w:t xml:space="preserve">a) DDC-ja do t'i paguajë PGC-së për </w:t>
      </w:r>
      <w:r>
        <w:rPr>
          <w:szCs w:val="22"/>
        </w:rPr>
        <w:t xml:space="preserve">të </w:t>
      </w:r>
      <w:r w:rsidRPr="005E21D0">
        <w:rPr>
          <w:szCs w:val="22"/>
        </w:rPr>
        <w:t>gjithë energjinë elektrike të blerë nga TSMO-ja dhe të furnizuar klientëve tariforë (furnizuar sipas AESA-s ose ndryshe) në b</w:t>
      </w:r>
      <w:r>
        <w:rPr>
          <w:szCs w:val="22"/>
        </w:rPr>
        <w:t>azë të energjisë elektrike të li</w:t>
      </w:r>
      <w:r w:rsidRPr="005E21D0">
        <w:rPr>
          <w:szCs w:val="22"/>
        </w:rPr>
        <w:t>vurar në sistem nga PGC-ja (humbjet e</w:t>
      </w:r>
      <w:r>
        <w:rPr>
          <w:szCs w:val="22"/>
        </w:rPr>
        <w:t xml:space="preserve"> transmetimit do të përfshihen);</w:t>
      </w:r>
    </w:p>
    <w:p w:rsidR="00172A5B" w:rsidRDefault="00172A5B" w:rsidP="00172A5B">
      <w:pPr>
        <w:pStyle w:val="Paragrafi"/>
        <w:rPr>
          <w:szCs w:val="22"/>
        </w:rPr>
      </w:pPr>
      <w:r>
        <w:rPr>
          <w:szCs w:val="22"/>
        </w:rPr>
        <w:t>b) DDC-ja do t'u</w:t>
      </w:r>
      <w:r w:rsidRPr="005E21D0">
        <w:rPr>
          <w:szCs w:val="22"/>
        </w:rPr>
        <w:t xml:space="preserve"> paguajë SPP-ve, IPP-ve dhe furnizuesve të jashtëm për energjinë elektrike të blerë në emër të tyre nga TSMO-ja në atë shkallë që këto kosto janë reflektuar në tarifat e klientëve t</w:t>
      </w:r>
      <w:r>
        <w:rPr>
          <w:szCs w:val="22"/>
        </w:rPr>
        <w:t>ariforë të miratuara nga ERE.</w:t>
      </w:r>
      <w:r w:rsidRPr="005E21D0">
        <w:rPr>
          <w:szCs w:val="22"/>
        </w:rPr>
        <w:t xml:space="preserve"> (TSMO-ja është e ndaluar të blejë energji elektrike nga këto burime më tepër se ç'mund të shlyhet nga tarifat</w:t>
      </w:r>
      <w:r>
        <w:rPr>
          <w:szCs w:val="22"/>
        </w:rPr>
        <w:t>);</w:t>
      </w:r>
      <w:r w:rsidRPr="005E21D0">
        <w:rPr>
          <w:szCs w:val="22"/>
        </w:rPr>
        <w:t xml:space="preserve"> </w:t>
      </w:r>
    </w:p>
    <w:p w:rsidR="00172A5B" w:rsidRPr="005E21D0" w:rsidRDefault="00172A5B" w:rsidP="00172A5B">
      <w:pPr>
        <w:pStyle w:val="Paragrafi"/>
        <w:rPr>
          <w:szCs w:val="22"/>
        </w:rPr>
      </w:pPr>
      <w:r w:rsidRPr="005E21D0">
        <w:rPr>
          <w:szCs w:val="22"/>
        </w:rPr>
        <w:t>c)</w:t>
      </w:r>
      <w:r>
        <w:rPr>
          <w:szCs w:val="22"/>
        </w:rPr>
        <w:t xml:space="preserve"> </w:t>
      </w:r>
      <w:r w:rsidRPr="005E21D0">
        <w:rPr>
          <w:szCs w:val="22"/>
        </w:rPr>
        <w:t>DDC-ja do t'i paguajnë TSMO-së pagesat për shërbimet e transmetimit pët transmetimin e energjisë elektrike sipas një tarfie transmetimi të bazuar</w:t>
      </w:r>
      <w:r>
        <w:rPr>
          <w:szCs w:val="22"/>
        </w:rPr>
        <w:t xml:space="preserve"> në kosto të miratuar nga ERE</w:t>
      </w:r>
      <w:r w:rsidRPr="005E21D0">
        <w:rPr>
          <w:szCs w:val="22"/>
        </w:rPr>
        <w:t>.</w:t>
      </w:r>
    </w:p>
    <w:p w:rsidR="00172A5B" w:rsidRPr="005E21D0" w:rsidRDefault="00172A5B" w:rsidP="00172A5B">
      <w:pPr>
        <w:pStyle w:val="Paragrafi"/>
        <w:rPr>
          <w:szCs w:val="22"/>
        </w:rPr>
      </w:pPr>
      <w:r w:rsidRPr="005E21D0">
        <w:rPr>
          <w:szCs w:val="22"/>
        </w:rPr>
        <w:t>ii) Të arkëtueshme</w:t>
      </w:r>
      <w:r>
        <w:rPr>
          <w:szCs w:val="22"/>
        </w:rPr>
        <w:t>:</w:t>
      </w:r>
    </w:p>
    <w:p w:rsidR="00172A5B" w:rsidRPr="005E21D0" w:rsidRDefault="00172A5B" w:rsidP="00172A5B">
      <w:pPr>
        <w:pStyle w:val="Paragrafi"/>
        <w:rPr>
          <w:szCs w:val="22"/>
        </w:rPr>
      </w:pPr>
      <w:r w:rsidRPr="005E21D0">
        <w:rPr>
          <w:szCs w:val="22"/>
        </w:rPr>
        <w:t>Klientët tariforë do t'i paguajnë DDC-së për e</w:t>
      </w:r>
      <w:r>
        <w:rPr>
          <w:szCs w:val="22"/>
        </w:rPr>
        <w:t>nergjinë elektrike që u është li</w:t>
      </w:r>
      <w:r w:rsidRPr="005E21D0">
        <w:rPr>
          <w:szCs w:val="22"/>
        </w:rPr>
        <w:t>vruar atyre sipas një kontrate furnizimi dhe shpërndarje m</w:t>
      </w:r>
      <w:r>
        <w:rPr>
          <w:szCs w:val="22"/>
        </w:rPr>
        <w:t>e tarifa të miratuara nga ERE</w:t>
      </w:r>
      <w:r w:rsidRPr="005E21D0">
        <w:rPr>
          <w:szCs w:val="22"/>
        </w:rPr>
        <w:t>. Këto tarifa do të bazohen në kosto dhe do të jenë të përshtatshme për të shlyer;</w:t>
      </w:r>
    </w:p>
    <w:p w:rsidR="00172A5B" w:rsidRPr="005E21D0" w:rsidRDefault="00172A5B" w:rsidP="00172A5B">
      <w:pPr>
        <w:pStyle w:val="Paragrafi"/>
        <w:rPr>
          <w:szCs w:val="22"/>
        </w:rPr>
      </w:pPr>
      <w:r w:rsidRPr="005E21D0">
        <w:rPr>
          <w:szCs w:val="22"/>
        </w:rPr>
        <w:t>a) kostot e blerjes së kapacitetit dhe energjisë (përfshirë shërbimet ndihmëse përkatëse);</w:t>
      </w:r>
    </w:p>
    <w:p w:rsidR="00172A5B" w:rsidRPr="005E21D0" w:rsidRDefault="00172A5B" w:rsidP="00172A5B">
      <w:pPr>
        <w:pStyle w:val="Paragrafi"/>
        <w:rPr>
          <w:szCs w:val="22"/>
        </w:rPr>
      </w:pPr>
      <w:r w:rsidRPr="005E21D0">
        <w:rPr>
          <w:szCs w:val="22"/>
        </w:rPr>
        <w:t>b) kostot e shërbimeve të transmetimit të siguruara nga TSMO-ja;</w:t>
      </w:r>
    </w:p>
    <w:p w:rsidR="00172A5B" w:rsidRPr="005E21D0" w:rsidRDefault="00172A5B" w:rsidP="00172A5B">
      <w:pPr>
        <w:pStyle w:val="Paragrafi"/>
        <w:rPr>
          <w:szCs w:val="22"/>
        </w:rPr>
      </w:pPr>
      <w:r w:rsidRPr="005E21D0">
        <w:rPr>
          <w:szCs w:val="22"/>
        </w:rPr>
        <w:t xml:space="preserve">c) shpenzimet e operimit dhe </w:t>
      </w:r>
      <w:r>
        <w:rPr>
          <w:szCs w:val="22"/>
        </w:rPr>
        <w:t>mirëmbajtjes së shpërndarjes;</w:t>
      </w:r>
    </w:p>
    <w:p w:rsidR="00172A5B" w:rsidRPr="005E21D0" w:rsidRDefault="00172A5B" w:rsidP="00172A5B">
      <w:pPr>
        <w:pStyle w:val="Paragrafi"/>
        <w:rPr>
          <w:szCs w:val="22"/>
        </w:rPr>
      </w:pPr>
      <w:r w:rsidRPr="005E21D0">
        <w:rPr>
          <w:szCs w:val="22"/>
        </w:rPr>
        <w:t>d) investimet e shpërndarjes dhe kthimet e arsyeshme të tyre.</w:t>
      </w:r>
    </w:p>
    <w:p w:rsidR="00172A5B" w:rsidRPr="005E21D0" w:rsidRDefault="00172A5B" w:rsidP="00172A5B">
      <w:pPr>
        <w:pStyle w:val="Paragrafi"/>
        <w:rPr>
          <w:szCs w:val="22"/>
        </w:rPr>
      </w:pPr>
      <w:r w:rsidRPr="005E21D0">
        <w:rPr>
          <w:szCs w:val="22"/>
        </w:rPr>
        <w:t xml:space="preserve">Flukset e fondeve që përfshijnë këto </w:t>
      </w:r>
      <w:r>
        <w:rPr>
          <w:szCs w:val="22"/>
        </w:rPr>
        <w:t xml:space="preserve">dhe </w:t>
      </w:r>
      <w:r w:rsidRPr="005E21D0">
        <w:rPr>
          <w:szCs w:val="22"/>
        </w:rPr>
        <w:t>pjesëmar</w:t>
      </w:r>
      <w:r>
        <w:rPr>
          <w:szCs w:val="22"/>
        </w:rPr>
        <w:t>r</w:t>
      </w:r>
      <w:r w:rsidRPr="005E21D0">
        <w:rPr>
          <w:szCs w:val="22"/>
        </w:rPr>
        <w:t>ës të t</w:t>
      </w:r>
      <w:r>
        <w:rPr>
          <w:szCs w:val="22"/>
        </w:rPr>
        <w:t>jerë të tregut janë treguar në s</w:t>
      </w:r>
      <w:r w:rsidRPr="005E21D0">
        <w:rPr>
          <w:szCs w:val="22"/>
        </w:rPr>
        <w:t>htojcën D.</w:t>
      </w:r>
    </w:p>
    <w:p w:rsidR="00172A5B" w:rsidRPr="005E21D0" w:rsidRDefault="00172A5B" w:rsidP="00172A5B">
      <w:pPr>
        <w:pStyle w:val="Paragrafi"/>
        <w:rPr>
          <w:szCs w:val="22"/>
        </w:rPr>
      </w:pPr>
      <w:r w:rsidRPr="005E21D0">
        <w:rPr>
          <w:szCs w:val="22"/>
        </w:rPr>
        <w:t>7. Operimet e shpërndarjes</w:t>
      </w:r>
    </w:p>
    <w:p w:rsidR="00172A5B" w:rsidRPr="005E21D0" w:rsidRDefault="00172A5B" w:rsidP="00172A5B">
      <w:pPr>
        <w:pStyle w:val="Paragrafi"/>
        <w:rPr>
          <w:szCs w:val="22"/>
        </w:rPr>
      </w:pPr>
      <w:r w:rsidRPr="005E21D0">
        <w:rPr>
          <w:szCs w:val="22"/>
        </w:rPr>
        <w:t xml:space="preserve">DDC-ja do të bëjë propozime lidhur me tarifat e furnizimit dhe </w:t>
      </w:r>
      <w:r>
        <w:rPr>
          <w:szCs w:val="22"/>
        </w:rPr>
        <w:t xml:space="preserve">të </w:t>
      </w:r>
      <w:r w:rsidRPr="005E21D0">
        <w:rPr>
          <w:szCs w:val="22"/>
        </w:rPr>
        <w:t>shpërndarjes në mënyrë që DDC-ja të ketë të njëjtën tarifë furnizimi dhe shpërndarje. Kjo do të rezultojë në atë që çdo klient tarifor brenda të njëjtës klasë klientësh në të gjithë vendin të paguajë të njëjtën tarifë uniforme. Ky është një synim kryesor i QSH-së për të bërë zhvillim zonal të barabartë.</w:t>
      </w:r>
    </w:p>
    <w:p w:rsidR="00172A5B" w:rsidRPr="005E21D0" w:rsidRDefault="00172A5B" w:rsidP="00172A5B">
      <w:pPr>
        <w:pStyle w:val="Paragrafi"/>
        <w:rPr>
          <w:szCs w:val="22"/>
        </w:rPr>
      </w:pPr>
      <w:r w:rsidRPr="005E21D0">
        <w:rPr>
          <w:szCs w:val="22"/>
        </w:rPr>
        <w:t xml:space="preserve">DDC-ja, që zotëron sistemet e shpërndarjes që lidhin klientët e kualifikuar me sistemin e transmetimit, do t'i sigurojë shërbim shpërndarje klientëve të saj të kualifikuar sipas sistemit të tarifave të përdorimit të shpërndarjes </w:t>
      </w:r>
      <w:r>
        <w:rPr>
          <w:szCs w:val="22"/>
        </w:rPr>
        <w:t>të miratuar nga ERE</w:t>
      </w:r>
      <w:r w:rsidRPr="005E21D0">
        <w:rPr>
          <w:szCs w:val="22"/>
        </w:rPr>
        <w:t>. DDC-ja do të  përdorë të njëjtën metodologji për të llogaritur sistemin e tarifave të përdorimit të shpërndarjes, por do të bëjnë p</w:t>
      </w:r>
      <w:r>
        <w:rPr>
          <w:szCs w:val="22"/>
        </w:rPr>
        <w:t>ropozime të veçanta për sistemin</w:t>
      </w:r>
      <w:r w:rsidRPr="005E21D0">
        <w:rPr>
          <w:szCs w:val="22"/>
        </w:rPr>
        <w:t xml:space="preserve"> e tarifave të përdorimit të shpërndarjes. Prandaj DDC-ja mund të ketë</w:t>
      </w:r>
      <w:r>
        <w:rPr>
          <w:szCs w:val="22"/>
        </w:rPr>
        <w:t xml:space="preserve"> një sistem të ndryshëm të tarif</w:t>
      </w:r>
      <w:r w:rsidRPr="005E21D0">
        <w:rPr>
          <w:szCs w:val="22"/>
        </w:rPr>
        <w:t>ave të përdorimit të shpërndarjes.</w:t>
      </w:r>
    </w:p>
    <w:p w:rsidR="00172A5B" w:rsidRPr="005E21D0" w:rsidRDefault="00172A5B" w:rsidP="00172A5B">
      <w:pPr>
        <w:pStyle w:val="Paragrafi"/>
        <w:rPr>
          <w:szCs w:val="22"/>
        </w:rPr>
      </w:pPr>
      <w:r>
        <w:rPr>
          <w:szCs w:val="22"/>
        </w:rPr>
        <w:t>8. Rregullatori i pavarur (ERE</w:t>
      </w:r>
      <w:r w:rsidRPr="005E21D0">
        <w:rPr>
          <w:szCs w:val="22"/>
        </w:rPr>
        <w:t>)</w:t>
      </w:r>
    </w:p>
    <w:p w:rsidR="00172A5B" w:rsidRPr="005E21D0" w:rsidRDefault="00172A5B" w:rsidP="00172A5B">
      <w:pPr>
        <w:pStyle w:val="Paragrafi"/>
        <w:rPr>
          <w:szCs w:val="22"/>
        </w:rPr>
      </w:pPr>
      <w:r w:rsidRPr="005E21D0">
        <w:rPr>
          <w:szCs w:val="22"/>
        </w:rPr>
        <w:t>Ligji nr.9072, për sektorin e energjisë elektrike, që hyri në fuqi në gusht 2003, autorizon ngritjen e një rregullatori të pavarur (ERE) për të ushtruar autoritet të gjerë rregullator në mënyrë transparente dhe jodiskriminuese. Funksionimi i pavarur dhe në përputhje me ligjin për sektorin e energjisë elektrike, do të përmbushte kërkes</w:t>
      </w:r>
      <w:r>
        <w:rPr>
          <w:szCs w:val="22"/>
        </w:rPr>
        <w:t>a</w:t>
      </w:r>
      <w:r w:rsidRPr="005E21D0">
        <w:rPr>
          <w:szCs w:val="22"/>
        </w:rPr>
        <w:t>t e direktivës së BE-së 2003/54 që parashikojnë për të tilla autoritete të jenë të autorizuar që:</w:t>
      </w:r>
    </w:p>
    <w:p w:rsidR="00172A5B" w:rsidRPr="005E21D0" w:rsidRDefault="00172A5B" w:rsidP="00172A5B">
      <w:pPr>
        <w:pStyle w:val="Paragrafi"/>
        <w:rPr>
          <w:szCs w:val="22"/>
        </w:rPr>
      </w:pPr>
      <w:r>
        <w:rPr>
          <w:szCs w:val="22"/>
        </w:rPr>
        <w:t>a) t</w:t>
      </w:r>
      <w:r w:rsidRPr="005E21D0">
        <w:rPr>
          <w:szCs w:val="22"/>
        </w:rPr>
        <w:t xml:space="preserve">ë japë, </w:t>
      </w:r>
      <w:r>
        <w:rPr>
          <w:szCs w:val="22"/>
        </w:rPr>
        <w:t xml:space="preserve">të </w:t>
      </w:r>
      <w:r w:rsidRPr="005E21D0">
        <w:rPr>
          <w:szCs w:val="22"/>
        </w:rPr>
        <w:t xml:space="preserve">modifikojë dhe </w:t>
      </w:r>
      <w:r>
        <w:rPr>
          <w:szCs w:val="22"/>
        </w:rPr>
        <w:t xml:space="preserve">të </w:t>
      </w:r>
      <w:r w:rsidRPr="005E21D0">
        <w:rPr>
          <w:szCs w:val="22"/>
        </w:rPr>
        <w:t>revokojë licencat e pjesëmarrësve në sektorin e energjisë elektrike, përfshirë eksportuesit dhe importuesit;</w:t>
      </w:r>
    </w:p>
    <w:p w:rsidR="00172A5B" w:rsidRPr="005E21D0" w:rsidRDefault="00172A5B" w:rsidP="00172A5B">
      <w:pPr>
        <w:pStyle w:val="Paragrafi"/>
        <w:rPr>
          <w:szCs w:val="22"/>
        </w:rPr>
      </w:pPr>
      <w:r>
        <w:rPr>
          <w:szCs w:val="22"/>
        </w:rPr>
        <w:t>b) t</w:t>
      </w:r>
      <w:r w:rsidRPr="005E21D0">
        <w:rPr>
          <w:szCs w:val="22"/>
        </w:rPr>
        <w:t xml:space="preserve">ë shqyrtojë dhe </w:t>
      </w:r>
      <w:r>
        <w:rPr>
          <w:szCs w:val="22"/>
        </w:rPr>
        <w:t xml:space="preserve">të </w:t>
      </w:r>
      <w:r w:rsidRPr="005E21D0">
        <w:rPr>
          <w:szCs w:val="22"/>
        </w:rPr>
        <w:t>miratojë tarifat e shitjes me shumicë dhe pakicë;</w:t>
      </w:r>
    </w:p>
    <w:p w:rsidR="00172A5B" w:rsidRPr="005E21D0" w:rsidRDefault="00172A5B" w:rsidP="00172A5B">
      <w:pPr>
        <w:pStyle w:val="Paragrafi"/>
        <w:rPr>
          <w:szCs w:val="22"/>
        </w:rPr>
      </w:pPr>
      <w:r>
        <w:rPr>
          <w:szCs w:val="22"/>
        </w:rPr>
        <w:t>c) t</w:t>
      </w:r>
      <w:r w:rsidRPr="005E21D0">
        <w:rPr>
          <w:szCs w:val="22"/>
        </w:rPr>
        <w:t>ë shqyrtojë programet e investimit të ndërmarrjeve sipas standardit me koston më të ulët;</w:t>
      </w:r>
    </w:p>
    <w:p w:rsidR="00172A5B" w:rsidRPr="005E21D0" w:rsidRDefault="00172A5B" w:rsidP="00172A5B">
      <w:pPr>
        <w:pStyle w:val="Paragrafi"/>
        <w:rPr>
          <w:szCs w:val="22"/>
        </w:rPr>
      </w:pPr>
      <w:r>
        <w:rPr>
          <w:szCs w:val="22"/>
        </w:rPr>
        <w:t>d) t</w:t>
      </w:r>
      <w:r w:rsidRPr="005E21D0">
        <w:rPr>
          <w:szCs w:val="22"/>
        </w:rPr>
        <w:t>'i rekomandojë QSH-së një model tregu të energjisë elektrike dhe të adoptojë rregulla tregu, një kod shpërndarje</w:t>
      </w:r>
      <w:r>
        <w:rPr>
          <w:szCs w:val="22"/>
        </w:rPr>
        <w:t>je</w:t>
      </w:r>
      <w:r w:rsidRPr="005E21D0">
        <w:rPr>
          <w:szCs w:val="22"/>
        </w:rPr>
        <w:t xml:space="preserve"> dhe një kod rrjeti për të v</w:t>
      </w:r>
      <w:r>
        <w:rPr>
          <w:szCs w:val="22"/>
        </w:rPr>
        <w:t>endosur një treg funksionues, si</w:t>
      </w:r>
      <w:r w:rsidRPr="005E21D0">
        <w:rPr>
          <w:szCs w:val="22"/>
        </w:rPr>
        <w:t xml:space="preserve"> dhe të rregullojë kushtet e aksesit sipas modelit të adoptuar të tregut;</w:t>
      </w:r>
    </w:p>
    <w:p w:rsidR="00172A5B" w:rsidRPr="005E21D0" w:rsidRDefault="00172A5B" w:rsidP="00172A5B">
      <w:pPr>
        <w:pStyle w:val="Paragrafi"/>
        <w:rPr>
          <w:szCs w:val="22"/>
        </w:rPr>
      </w:pPr>
      <w:r w:rsidRPr="005E21D0">
        <w:rPr>
          <w:szCs w:val="22"/>
        </w:rPr>
        <w:t xml:space="preserve">e) </w:t>
      </w:r>
      <w:r>
        <w:rPr>
          <w:szCs w:val="22"/>
        </w:rPr>
        <w:t>t</w:t>
      </w:r>
      <w:r w:rsidRPr="005E21D0">
        <w:rPr>
          <w:szCs w:val="22"/>
        </w:rPr>
        <w:t>ë hetojë çështje brenda autori</w:t>
      </w:r>
      <w:r>
        <w:rPr>
          <w:szCs w:val="22"/>
        </w:rPr>
        <w:t>tetit të vet si rregullator;</w:t>
      </w:r>
    </w:p>
    <w:p w:rsidR="00172A5B" w:rsidRDefault="00172A5B" w:rsidP="00172A5B">
      <w:pPr>
        <w:pStyle w:val="Paragrafi"/>
        <w:rPr>
          <w:szCs w:val="22"/>
        </w:rPr>
      </w:pPr>
      <w:r>
        <w:rPr>
          <w:szCs w:val="22"/>
        </w:rPr>
        <w:t>f) t</w:t>
      </w:r>
      <w:r w:rsidRPr="005E21D0">
        <w:rPr>
          <w:szCs w:val="22"/>
        </w:rPr>
        <w:t>ë vendosë sanksione për mospërmbushjen e vendimeve të ERE-s dhe kushteve të licencave.</w:t>
      </w:r>
    </w:p>
    <w:p w:rsidR="00172A5B" w:rsidRDefault="00172A5B" w:rsidP="00172A5B">
      <w:pPr>
        <w:pStyle w:val="Paragrafi"/>
        <w:rPr>
          <w:szCs w:val="22"/>
        </w:rPr>
      </w:pPr>
    </w:p>
    <w:p w:rsidR="00172A5B" w:rsidRPr="005E21D0" w:rsidRDefault="00172A5B" w:rsidP="00172A5B">
      <w:pPr>
        <w:pStyle w:val="Paragrafi"/>
        <w:rPr>
          <w:szCs w:val="22"/>
        </w:rPr>
      </w:pPr>
    </w:p>
    <w:p w:rsidR="00172A5B" w:rsidRPr="005E21D0" w:rsidRDefault="00172A5B" w:rsidP="00172A5B">
      <w:pPr>
        <w:pStyle w:val="Paragrafi"/>
        <w:rPr>
          <w:szCs w:val="22"/>
        </w:rPr>
      </w:pPr>
      <w:r w:rsidRPr="005E21D0">
        <w:rPr>
          <w:szCs w:val="22"/>
        </w:rPr>
        <w:t>Pas adoptimit nga QSH-ja te TMM-ja</w:t>
      </w:r>
      <w:r>
        <w:rPr>
          <w:szCs w:val="22"/>
        </w:rPr>
        <w:t>, ERE</w:t>
      </w:r>
      <w:r w:rsidRPr="005E21D0">
        <w:rPr>
          <w:szCs w:val="22"/>
        </w:rPr>
        <w:t xml:space="preserve"> duhet të procedojë me adoptimin e rregullave specifike të </w:t>
      </w:r>
      <w:r>
        <w:rPr>
          <w:szCs w:val="22"/>
        </w:rPr>
        <w:t>tre</w:t>
      </w:r>
      <w:r w:rsidRPr="005E21D0">
        <w:rPr>
          <w:szCs w:val="22"/>
        </w:rPr>
        <w:t>gut, të n</w:t>
      </w:r>
      <w:r>
        <w:rPr>
          <w:szCs w:val="22"/>
        </w:rPr>
        <w:t>j</w:t>
      </w:r>
      <w:r w:rsidRPr="005E21D0">
        <w:rPr>
          <w:szCs w:val="22"/>
        </w:rPr>
        <w:t>ë kodi shpërndarjeje dhe një kodi rrjeti (për t'u përgatitur</w:t>
      </w:r>
      <w:r>
        <w:rPr>
          <w:szCs w:val="22"/>
        </w:rPr>
        <w:t xml:space="preserve"> nga pjesëmarrësit e tregut) për</w:t>
      </w:r>
      <w:r w:rsidRPr="005E21D0">
        <w:rPr>
          <w:szCs w:val="22"/>
        </w:rPr>
        <w:t xml:space="preserve"> të rregulluar hyrjen dhe për të përcaktuar më specifikisht rolet, përgjegjësitë dhe marrëdhëniet e pjesëmarrësve të tregut.</w:t>
      </w:r>
    </w:p>
    <w:p w:rsidR="00172A5B" w:rsidRPr="005E21D0" w:rsidRDefault="00172A5B" w:rsidP="00172A5B">
      <w:pPr>
        <w:pStyle w:val="Paragrafi"/>
        <w:rPr>
          <w:szCs w:val="22"/>
        </w:rPr>
      </w:pPr>
      <w:r w:rsidRPr="005E21D0">
        <w:rPr>
          <w:szCs w:val="22"/>
        </w:rPr>
        <w:t xml:space="preserve">Për shembull, lidhja </w:t>
      </w:r>
      <w:r>
        <w:rPr>
          <w:szCs w:val="22"/>
        </w:rPr>
        <w:t>mes klientit të kualifikuar (KK</w:t>
      </w:r>
      <w:r w:rsidRPr="005E21D0">
        <w:rPr>
          <w:szCs w:val="22"/>
        </w:rPr>
        <w:t>) dhe DDC-së duhet trajtuar në mënyrë specifike në rregullat e tregu</w:t>
      </w:r>
      <w:r>
        <w:rPr>
          <w:szCs w:val="22"/>
        </w:rPr>
        <w:t>t, që do të miratohen nga ERE</w:t>
      </w:r>
      <w:r w:rsidRPr="005E21D0">
        <w:rPr>
          <w:szCs w:val="22"/>
        </w:rPr>
        <w:t xml:space="preserve">. Megjithatë, është e rëndësishme të vihet në dukje se çmimi i pothuaj gjithë energjisë elektrike nga sistemi ekzistues hidroenergjetik do të </w:t>
      </w:r>
      <w:r>
        <w:rPr>
          <w:szCs w:val="22"/>
        </w:rPr>
        <w:t>rregullohet dhe rezervohet poth</w:t>
      </w:r>
      <w:r w:rsidRPr="005E21D0">
        <w:rPr>
          <w:szCs w:val="22"/>
        </w:rPr>
        <w:t>uajse tërësisht për përfitimin e klientëve tariforë shqiptarë. Një KK që zgjedh për të blerë ene</w:t>
      </w:r>
      <w:r>
        <w:rPr>
          <w:szCs w:val="22"/>
        </w:rPr>
        <w:t>rgji elektrike si klient jotarif</w:t>
      </w:r>
      <w:r w:rsidRPr="005E21D0">
        <w:rPr>
          <w:szCs w:val="22"/>
        </w:rPr>
        <w:t>or nuk lejohet të ketë përsëri akses në hidroenergji nëpërmjet blerjes së energjisë elektrike nga PGC-ja ose DDC-ja. Nëse KK-ja largohet nga sistemi dhe merr energji nga një IPP ose furnizues i jashtëm, nuk do të jetë më klient tarifor që i lejohen përfitimet e hidroenergjisë me kosto të ulët. Duke zgjedhur të shkojë në treg, KK-ja merr riskun e tregut që shoqëron burimin e tij të ri të furnizimit. Rregullat e tregut duhen bërë me kujdes p</w:t>
      </w:r>
      <w:r>
        <w:rPr>
          <w:szCs w:val="22"/>
        </w:rPr>
        <w:t>ër të shmangur që këto risqe t'u</w:t>
      </w:r>
      <w:r w:rsidRPr="005E21D0">
        <w:rPr>
          <w:szCs w:val="22"/>
        </w:rPr>
        <w:t xml:space="preserve"> kalohen klientëve tariforë. Njëkohës</w:t>
      </w:r>
      <w:r>
        <w:rPr>
          <w:szCs w:val="22"/>
        </w:rPr>
        <w:t>isht, rregullat e tregut mund t</w:t>
      </w:r>
      <w:r w:rsidRPr="005E21D0">
        <w:rPr>
          <w:szCs w:val="22"/>
        </w:rPr>
        <w:t>ë siguro</w:t>
      </w:r>
      <w:r>
        <w:rPr>
          <w:szCs w:val="22"/>
        </w:rPr>
        <w:t>jnë mekanizmat e duhur të tarif</w:t>
      </w:r>
      <w:r w:rsidRPr="005E21D0">
        <w:rPr>
          <w:szCs w:val="22"/>
        </w:rPr>
        <w:t>ave për klientin e kualifikuar që largohet, për të shmangur këto risqe. Për shembull, mund të përgatitet një tarifë "stand-by". Sipas kësaj tarife</w:t>
      </w:r>
      <w:r>
        <w:rPr>
          <w:szCs w:val="22"/>
        </w:rPr>
        <w:t>,</w:t>
      </w:r>
      <w:r w:rsidRPr="005E21D0">
        <w:rPr>
          <w:szCs w:val="22"/>
        </w:rPr>
        <w:t xml:space="preserve"> DDC-ja mund të bjerë dakor</w:t>
      </w:r>
      <w:r>
        <w:rPr>
          <w:szCs w:val="22"/>
        </w:rPr>
        <w:t>d të sigurojë shërbim në rast të disa paaftësive të përcaktuara nga furnizuesi i KK për sigurimin e shërbimit. KK-ja nuk do të lejohet të largohet e të kthehet sipas</w:t>
      </w:r>
      <w:r w:rsidRPr="005E21D0">
        <w:rPr>
          <w:szCs w:val="22"/>
        </w:rPr>
        <w:t xml:space="preserve"> dëshirës nga shërbimi i DDC-së për shkak të ndryshimeve të çmimit. Rregullat e tregut duhet të përcaktojnë qartë rrethanat dhe pagesat për rikthim të një KK</w:t>
      </w:r>
      <w:r>
        <w:rPr>
          <w:szCs w:val="22"/>
        </w:rPr>
        <w:t>-je si klient tarif</w:t>
      </w:r>
      <w:r w:rsidRPr="005E21D0">
        <w:rPr>
          <w:szCs w:val="22"/>
        </w:rPr>
        <w:t>or dhe duhen planifikuar për të mbrojtur klientët tariforë nga kostot e rritura të shkaktuara nga ky rikthim.</w:t>
      </w:r>
    </w:p>
    <w:p w:rsidR="00172A5B" w:rsidRPr="005E21D0" w:rsidRDefault="00172A5B" w:rsidP="00172A5B">
      <w:pPr>
        <w:pStyle w:val="Paragrafi"/>
        <w:rPr>
          <w:szCs w:val="22"/>
        </w:rPr>
      </w:pPr>
      <w:r w:rsidRPr="005E21D0">
        <w:rPr>
          <w:szCs w:val="22"/>
        </w:rPr>
        <w:t xml:space="preserve">Një çështje tjetër që duhet trajtuar në kodin e rrjetit dhe rregullat e tregut është çështja e prioritetit të transmetimit ose menaxhimit të bllokimit kur linjat e transmetimit janë të kufizuara dhe nuk mund t'i përballojnë kërkesat totale të klientëve tariforë dhe klientëve të kualifikuar. Rregullat e tregut duhet të përcaktojnë se si do të ndahet mungesa mes klientëve tariforë dhe klientëve të kualifikuar në mënyrë </w:t>
      </w:r>
      <w:r>
        <w:rPr>
          <w:szCs w:val="22"/>
        </w:rPr>
        <w:t>që të zbatohet nga TSMO-ja.</w:t>
      </w:r>
      <w:r w:rsidRPr="005E21D0">
        <w:rPr>
          <w:szCs w:val="22"/>
        </w:rPr>
        <w:t xml:space="preserve"> Hartimi i këtyre rregullave duhet të udhëhiqet ng</w:t>
      </w:r>
      <w:r>
        <w:rPr>
          <w:szCs w:val="22"/>
        </w:rPr>
        <w:t>a parimet e aksesit të hapur jo</w:t>
      </w:r>
      <w:r w:rsidRPr="005E21D0">
        <w:rPr>
          <w:szCs w:val="22"/>
        </w:rPr>
        <w:t>diskriminues</w:t>
      </w:r>
      <w:r>
        <w:rPr>
          <w:szCs w:val="22"/>
        </w:rPr>
        <w:t>,</w:t>
      </w:r>
      <w:r w:rsidRPr="005E21D0">
        <w:rPr>
          <w:szCs w:val="22"/>
        </w:rPr>
        <w:t xml:space="preserve"> me qëllim që të plotësojnë kërkesat e BE-së për akses të hapur. Në h</w:t>
      </w:r>
      <w:r>
        <w:rPr>
          <w:szCs w:val="22"/>
        </w:rPr>
        <w:t>artimin e këtyre rregullave duh</w:t>
      </w:r>
      <w:r w:rsidRPr="005E21D0">
        <w:rPr>
          <w:szCs w:val="22"/>
        </w:rPr>
        <w:t>et kërkuar kontrib</w:t>
      </w:r>
      <w:r>
        <w:rPr>
          <w:szCs w:val="22"/>
        </w:rPr>
        <w:t>uti i të gjitha palëve të interesua</w:t>
      </w:r>
      <w:r w:rsidRPr="005E21D0">
        <w:rPr>
          <w:szCs w:val="22"/>
        </w:rPr>
        <w:t>ra.</w:t>
      </w:r>
    </w:p>
    <w:p w:rsidR="00172A5B" w:rsidRPr="005E21D0" w:rsidRDefault="00172A5B" w:rsidP="00172A5B">
      <w:pPr>
        <w:pStyle w:val="Paragrafi"/>
        <w:rPr>
          <w:szCs w:val="22"/>
        </w:rPr>
      </w:pPr>
      <w:r w:rsidRPr="005E21D0">
        <w:rPr>
          <w:szCs w:val="22"/>
        </w:rPr>
        <w:t>Vetë prodhuesit që plotësojnë</w:t>
      </w:r>
      <w:r>
        <w:rPr>
          <w:szCs w:val="22"/>
        </w:rPr>
        <w:t>,</w:t>
      </w:r>
      <w:r w:rsidRPr="005E21D0">
        <w:rPr>
          <w:szCs w:val="22"/>
        </w:rPr>
        <w:t xml:space="preserve"> tërësisht ose pjesërisht, kërkesat e tyre për energji elektrike, të cilët mbeten të lidhur me sistemin mund të kenë tepricë të energjisë elektrike në disa periudha. Kur ekziston një kapacite</w:t>
      </w:r>
      <w:r>
        <w:rPr>
          <w:szCs w:val="22"/>
        </w:rPr>
        <w:t>t më i madh dispeç</w:t>
      </w:r>
      <w:r w:rsidRPr="005E21D0">
        <w:rPr>
          <w:szCs w:val="22"/>
        </w:rPr>
        <w:t>erues pas n</w:t>
      </w:r>
      <w:r>
        <w:rPr>
          <w:szCs w:val="22"/>
        </w:rPr>
        <w:t>dërtimit të qendrës së re dispeç</w:t>
      </w:r>
      <w:r w:rsidRPr="005E21D0">
        <w:rPr>
          <w:szCs w:val="22"/>
        </w:rPr>
        <w:t>er, rregul</w:t>
      </w:r>
      <w:r>
        <w:rPr>
          <w:szCs w:val="22"/>
        </w:rPr>
        <w:t>l</w:t>
      </w:r>
      <w:r w:rsidRPr="005E21D0">
        <w:rPr>
          <w:szCs w:val="22"/>
        </w:rPr>
        <w:t xml:space="preserve">at e tregut dhe </w:t>
      </w:r>
      <w:r>
        <w:rPr>
          <w:szCs w:val="22"/>
        </w:rPr>
        <w:t>të kodit të rr</w:t>
      </w:r>
      <w:r w:rsidRPr="005E21D0">
        <w:rPr>
          <w:szCs w:val="22"/>
        </w:rPr>
        <w:t>je</w:t>
      </w:r>
      <w:r>
        <w:rPr>
          <w:szCs w:val="22"/>
        </w:rPr>
        <w:t>t</w:t>
      </w:r>
      <w:r w:rsidRPr="005E21D0">
        <w:rPr>
          <w:szCs w:val="22"/>
        </w:rPr>
        <w:t>it do të sigurojn</w:t>
      </w:r>
      <w:r>
        <w:rPr>
          <w:szCs w:val="22"/>
        </w:rPr>
        <w:t>ë akses në rrjet për këtë tepricë dhe ERE do të caktojë tar</w:t>
      </w:r>
      <w:r w:rsidRPr="005E21D0">
        <w:rPr>
          <w:szCs w:val="22"/>
        </w:rPr>
        <w:t>i</w:t>
      </w:r>
      <w:r>
        <w:rPr>
          <w:szCs w:val="22"/>
        </w:rPr>
        <w:t>f</w:t>
      </w:r>
      <w:r w:rsidRPr="005E21D0">
        <w:rPr>
          <w:szCs w:val="22"/>
        </w:rPr>
        <w:t>a për blerjen e kësaj energjie që krijon përfitim për konsumatorin. Këto tarifa du</w:t>
      </w:r>
      <w:r>
        <w:rPr>
          <w:szCs w:val="22"/>
        </w:rPr>
        <w:t>het të bazohen në kosto dhe të reflektojnë momentet e ko</w:t>
      </w:r>
      <w:r w:rsidRPr="005E21D0">
        <w:rPr>
          <w:szCs w:val="22"/>
        </w:rPr>
        <w:t>hës së përdorimit. Nëse, për shembull</w:t>
      </w:r>
      <w:r>
        <w:rPr>
          <w:szCs w:val="22"/>
        </w:rPr>
        <w:t>,</w:t>
      </w:r>
      <w:r w:rsidRPr="005E21D0">
        <w:rPr>
          <w:szCs w:val="22"/>
        </w:rPr>
        <w:t xml:space="preserve"> vetë prodhuesi shet energji jashtë orëve pik, tarifa duhet të jetë një tarifë afatshkurtër ene</w:t>
      </w:r>
      <w:r>
        <w:rPr>
          <w:szCs w:val="22"/>
        </w:rPr>
        <w:t>r</w:t>
      </w:r>
      <w:r w:rsidRPr="005E21D0">
        <w:rPr>
          <w:szCs w:val="22"/>
        </w:rPr>
        <w:t>gjie, e cila merr parasysh koston e gjenerim/transmetim/shpërndarjes së bazës. Nëse ve</w:t>
      </w:r>
      <w:r>
        <w:rPr>
          <w:szCs w:val="22"/>
        </w:rPr>
        <w:t>t</w:t>
      </w:r>
      <w:r w:rsidRPr="005E21D0">
        <w:rPr>
          <w:szCs w:val="22"/>
        </w:rPr>
        <w:t xml:space="preserve">ë prodhuesi blen energji elektrike në kohën e pikut të DDC-ve, duhet imponuar një pagesë kapaciteti për të shmangur penalizimin </w:t>
      </w:r>
      <w:r>
        <w:rPr>
          <w:szCs w:val="22"/>
        </w:rPr>
        <w:t>e klientëve tariforë. Nëse vetë</w:t>
      </w:r>
      <w:r w:rsidRPr="005E21D0">
        <w:rPr>
          <w:szCs w:val="22"/>
        </w:rPr>
        <w:t>prodhuesi është "jashtë sistemit" pjesën më të madhe të kohës, por dëshiron të përdorë sistemin si rezervë të njësisë vetëprodhuese në rast mirëmbajtjeje ose defekti, rregullat e tregut duhet të specifikojnë një tarifë "stand by" të ngjashme me atë të sugjeruar për IPP-të, e ci</w:t>
      </w:r>
      <w:r>
        <w:rPr>
          <w:szCs w:val="22"/>
        </w:rPr>
        <w:t>la duhet të miratohet nga ERE</w:t>
      </w:r>
      <w:r w:rsidRPr="005E21D0">
        <w:rPr>
          <w:szCs w:val="22"/>
        </w:rPr>
        <w:t>.</w:t>
      </w:r>
    </w:p>
    <w:p w:rsidR="00172A5B" w:rsidRPr="005E21D0" w:rsidRDefault="00172A5B" w:rsidP="00172A5B">
      <w:pPr>
        <w:pStyle w:val="Paragrafi"/>
        <w:rPr>
          <w:szCs w:val="22"/>
        </w:rPr>
      </w:pPr>
      <w:r w:rsidRPr="005E21D0">
        <w:rPr>
          <w:szCs w:val="22"/>
        </w:rPr>
        <w:t>9. Marrëveshjet për blerjen e energjisë elektrike</w:t>
      </w:r>
    </w:p>
    <w:p w:rsidR="00172A5B" w:rsidRPr="005E21D0" w:rsidRDefault="00172A5B" w:rsidP="00172A5B">
      <w:pPr>
        <w:pStyle w:val="Paragrafi"/>
        <w:rPr>
          <w:szCs w:val="22"/>
        </w:rPr>
      </w:pPr>
      <w:r>
        <w:rPr>
          <w:szCs w:val="22"/>
        </w:rPr>
        <w:t>QSH</w:t>
      </w:r>
      <w:r w:rsidRPr="005E21D0">
        <w:rPr>
          <w:szCs w:val="22"/>
        </w:rPr>
        <w:t>-ja ka shfaqur arsye politike se</w:t>
      </w:r>
      <w:r>
        <w:rPr>
          <w:szCs w:val="22"/>
        </w:rPr>
        <w:t xml:space="preserve"> </w:t>
      </w:r>
      <w:r w:rsidRPr="005E21D0">
        <w:rPr>
          <w:szCs w:val="22"/>
        </w:rPr>
        <w:t>pse dëshiron të inkurajojë investimet priv</w:t>
      </w:r>
      <w:r>
        <w:rPr>
          <w:szCs w:val="22"/>
        </w:rPr>
        <w:t>ate në centralet e gjenerimit p</w:t>
      </w:r>
      <w:r w:rsidRPr="005E21D0">
        <w:rPr>
          <w:szCs w:val="22"/>
        </w:rPr>
        <w:t>ë</w:t>
      </w:r>
      <w:r>
        <w:rPr>
          <w:szCs w:val="22"/>
        </w:rPr>
        <w:t>r</w:t>
      </w:r>
      <w:r w:rsidRPr="005E21D0">
        <w:rPr>
          <w:szCs w:val="22"/>
        </w:rPr>
        <w:t xml:space="preserve"> të plotësuar kërkesat për energji të Shqipërisë, veçanërisht kur këto centrale u shërbejnë </w:t>
      </w:r>
      <w:r>
        <w:rPr>
          <w:szCs w:val="22"/>
        </w:rPr>
        <w:t xml:space="preserve">objektivave të tjera të rëndësishme kombëtare, si qëndrueshmëria e </w:t>
      </w:r>
      <w:r w:rsidRPr="005E21D0">
        <w:rPr>
          <w:szCs w:val="22"/>
        </w:rPr>
        <w:t>furnizimit ose diversiteti i lëndës djegëse. Investitorët në këto centrale kërkojnë shpesh PPA afatgjata pë</w:t>
      </w:r>
      <w:r>
        <w:rPr>
          <w:szCs w:val="22"/>
        </w:rPr>
        <w:t>r të gjithë ose një pjesë të pro</w:t>
      </w:r>
      <w:r w:rsidRPr="005E21D0">
        <w:rPr>
          <w:szCs w:val="22"/>
        </w:rPr>
        <w:t>dhimit të centralit për të siguruar të ardhura për pagesën e investimeve dhe interesave përkatëse. Nga ana tjetër, nëse PPA-ja nënshkruhet për të gjitha nevojat e parashikuara për kapacitete shtesë, që m</w:t>
      </w:r>
      <w:r>
        <w:rPr>
          <w:szCs w:val="22"/>
        </w:rPr>
        <w:t>und të kërkohen në treg, atëherë</w:t>
      </w:r>
      <w:r w:rsidRPr="005E21D0">
        <w:rPr>
          <w:szCs w:val="22"/>
        </w:rPr>
        <w:t xml:space="preserve"> ka vend për zhvil</w:t>
      </w:r>
      <w:r>
        <w:rPr>
          <w:szCs w:val="22"/>
        </w:rPr>
        <w:t>l</w:t>
      </w:r>
      <w:r w:rsidRPr="005E21D0">
        <w:rPr>
          <w:szCs w:val="22"/>
        </w:rPr>
        <w:t>imin e tregut. Për shembull, nëse vendi kërkon përafërsisht 750 MW me shumë kapacitete gjeneruese për të mbuluar nevojat deri në vitin 2</w:t>
      </w:r>
      <w:r>
        <w:rPr>
          <w:szCs w:val="22"/>
        </w:rPr>
        <w:t>015, atëherë se PPA-të e nën</w:t>
      </w:r>
      <w:r w:rsidRPr="005E21D0">
        <w:rPr>
          <w:szCs w:val="22"/>
        </w:rPr>
        <w:t>shkruara nuk duhet të a</w:t>
      </w:r>
      <w:r>
        <w:rPr>
          <w:szCs w:val="22"/>
        </w:rPr>
        <w:t>r</w:t>
      </w:r>
      <w:r w:rsidRPr="005E21D0">
        <w:rPr>
          <w:szCs w:val="22"/>
        </w:rPr>
        <w:t>rijnë më shumë se 350 deri</w:t>
      </w:r>
      <w:r>
        <w:rPr>
          <w:szCs w:val="22"/>
        </w:rPr>
        <w:t xml:space="preserve"> 400 MW. Pa një kufizim të tillë</w:t>
      </w:r>
      <w:r w:rsidRPr="005E21D0">
        <w:rPr>
          <w:szCs w:val="22"/>
        </w:rPr>
        <w:t xml:space="preserve"> do të kishte një efekt serioz vonese në zhvillimin e tregut. Kjo është e domosdoshme të merret parasysh</w:t>
      </w:r>
      <w:r>
        <w:rPr>
          <w:szCs w:val="22"/>
        </w:rPr>
        <w:t>,</w:t>
      </w:r>
      <w:r w:rsidRPr="005E21D0">
        <w:rPr>
          <w:szCs w:val="22"/>
        </w:rPr>
        <w:t xml:space="preserve"> sepse bëhet fjalë për një ekuilibër </w:t>
      </w:r>
      <w:r>
        <w:rPr>
          <w:szCs w:val="22"/>
        </w:rPr>
        <w:t>të arsyeshëm në portofolin e burimeve për të plotësuar kërkesat e vendit për energji. Kontratat PPA që kanë të bëjnë me luhatjen në çmimet e lëndës djegëse dhe në</w:t>
      </w:r>
      <w:r w:rsidRPr="005E21D0">
        <w:rPr>
          <w:szCs w:val="22"/>
        </w:rPr>
        <w:t xml:space="preserve"> këmbimin valutor, duhen kufizuar sa më shumë </w:t>
      </w:r>
      <w:r>
        <w:rPr>
          <w:szCs w:val="22"/>
        </w:rPr>
        <w:t xml:space="preserve">që </w:t>
      </w:r>
      <w:r w:rsidRPr="005E21D0">
        <w:rPr>
          <w:szCs w:val="22"/>
        </w:rPr>
        <w:t xml:space="preserve">të jetë e mundur. Për më </w:t>
      </w:r>
      <w:r>
        <w:rPr>
          <w:szCs w:val="22"/>
        </w:rPr>
        <w:t>tepër, m</w:t>
      </w:r>
      <w:r w:rsidRPr="005E21D0">
        <w:rPr>
          <w:szCs w:val="22"/>
        </w:rPr>
        <w:t xml:space="preserve">e qëllim që të maksimizojë investimet private në vend, ndërsa kufizon efektet shmangëse të tregut, PPA-ja është mirë të angazhohet në blerjen vetëm të një pjese të prodhimit të </w:t>
      </w:r>
      <w:r>
        <w:rPr>
          <w:szCs w:val="22"/>
        </w:rPr>
        <w:t>centralit, ndërsa pjesa</w:t>
      </w:r>
      <w:r w:rsidRPr="005E21D0">
        <w:rPr>
          <w:szCs w:val="22"/>
        </w:rPr>
        <w:t xml:space="preserve"> tjetër vihet në dispozicion brenda dhe jashtë vendit me çmimet e tregut. Çdo sasi e disponueshme me çmim tregu në vend do të kontribuonte për zhvillimin e tregut.</w:t>
      </w:r>
    </w:p>
    <w:p w:rsidR="00172A5B" w:rsidRPr="005E21D0" w:rsidRDefault="00172A5B" w:rsidP="00172A5B">
      <w:pPr>
        <w:pStyle w:val="Paragrafi"/>
        <w:rPr>
          <w:szCs w:val="22"/>
        </w:rPr>
      </w:pPr>
      <w:r w:rsidRPr="005E21D0">
        <w:rPr>
          <w:szCs w:val="22"/>
        </w:rPr>
        <w:t>10. Procesi i likuidimeve</w:t>
      </w:r>
    </w:p>
    <w:p w:rsidR="00172A5B" w:rsidRPr="005E21D0" w:rsidRDefault="00172A5B" w:rsidP="00172A5B">
      <w:pPr>
        <w:pStyle w:val="Paragrafi"/>
        <w:rPr>
          <w:szCs w:val="22"/>
        </w:rPr>
      </w:pPr>
      <w:r w:rsidRPr="005E21D0">
        <w:rPr>
          <w:szCs w:val="22"/>
        </w:rPr>
        <w:t>Shëndeti financiar i TSMO-së dhe besimi në menaxhimin e procesit të likuidimeve nga TSMO-ja është absolutisht kritik për suksesin e MTT-së ose çdo modeli tregu. Detajet e procesit të likuidimeve do të specifikohen në protokollin e likuidimeve të kodit të rrjetit të rregullave të tregut të miratuara</w:t>
      </w:r>
      <w:r>
        <w:rPr>
          <w:szCs w:val="22"/>
        </w:rPr>
        <w:t xml:space="preserve"> nga ERE</w:t>
      </w:r>
      <w:r w:rsidRPr="005E21D0">
        <w:rPr>
          <w:szCs w:val="22"/>
        </w:rPr>
        <w:t>. Fondet e likuid</w:t>
      </w:r>
      <w:r>
        <w:rPr>
          <w:szCs w:val="22"/>
        </w:rPr>
        <w:t>imit duhet të</w:t>
      </w:r>
      <w:r w:rsidRPr="005E21D0">
        <w:rPr>
          <w:szCs w:val="22"/>
        </w:rPr>
        <w:t xml:space="preserve"> sigurohen nga shmangiet. Procesi duhet planifikuar që të funksionojë në mënyrë transparente, të mirëpresë përdorimin e kontratave dypalëshe dhe të lehtësojë përmirësimin e nivelit të arkëtimeve. Për t'u dhënë fillimisht pjesëmarrësve potencialë të REM-it besimin tek procesi duhet të sig</w:t>
      </w:r>
      <w:r>
        <w:rPr>
          <w:szCs w:val="22"/>
        </w:rPr>
        <w:t>urohen garanci mbështetëse nga Q</w:t>
      </w:r>
      <w:r w:rsidRPr="005E21D0">
        <w:rPr>
          <w:szCs w:val="22"/>
        </w:rPr>
        <w:t>everia shqiptare ose komun</w:t>
      </w:r>
      <w:r>
        <w:rPr>
          <w:szCs w:val="22"/>
        </w:rPr>
        <w:t>iteti i donatorëve ndërkombëtarë</w:t>
      </w:r>
      <w:r w:rsidRPr="005E21D0">
        <w:rPr>
          <w:szCs w:val="22"/>
        </w:rPr>
        <w:t>. Për të siguruar integritetin e procesit duhen kryer</w:t>
      </w:r>
      <w:r>
        <w:rPr>
          <w:szCs w:val="22"/>
        </w:rPr>
        <w:t>,</w:t>
      </w:r>
      <w:r w:rsidRPr="005E21D0">
        <w:rPr>
          <w:szCs w:val="22"/>
        </w:rPr>
        <w:t xml:space="preserve"> minimumi, auditime të rregullta.</w:t>
      </w:r>
    </w:p>
    <w:p w:rsidR="00172A5B" w:rsidRPr="005E21D0" w:rsidRDefault="00172A5B" w:rsidP="00172A5B">
      <w:pPr>
        <w:pStyle w:val="Paragrafi"/>
        <w:rPr>
          <w:szCs w:val="22"/>
        </w:rPr>
      </w:pPr>
      <w:r w:rsidRPr="005E21D0">
        <w:rPr>
          <w:szCs w:val="22"/>
        </w:rPr>
        <w:t>Procesi i likuidimeve i propozuar për MTT-në është i thjeshtë, transparent dhe minimizon potencialin për shmangie të fondeve. Materiali konceptual reflekton</w:t>
      </w:r>
      <w:r>
        <w:rPr>
          <w:szCs w:val="22"/>
        </w:rPr>
        <w:t xml:space="preserve"> përpjekjet për të minimizuar r</w:t>
      </w:r>
      <w:r w:rsidRPr="005E21D0">
        <w:rPr>
          <w:szCs w:val="22"/>
        </w:rPr>
        <w:t>iskun e paaftësisë financiare duke i dhënë në këtë mënyrë shitësit në treg siguri të lartë për pagesat. Së pari, lidhjet kontraktuale mes TSMO-ve, DDC-ve dhe shitësve të energjisë elektrik</w:t>
      </w:r>
      <w:r>
        <w:rPr>
          <w:szCs w:val="22"/>
        </w:rPr>
        <w:t>e janë përcaktuar jo vetëm nga m</w:t>
      </w:r>
      <w:r w:rsidRPr="005E21D0">
        <w:rPr>
          <w:szCs w:val="22"/>
        </w:rPr>
        <w:t>arrëveshja për blerjen e energjisë elektrike mes TSMO-së dhe shitësit, por gjithasht</w:t>
      </w:r>
      <w:r>
        <w:rPr>
          <w:szCs w:val="22"/>
        </w:rPr>
        <w:t>u</w:t>
      </w:r>
      <w:r w:rsidRPr="005E21D0">
        <w:rPr>
          <w:szCs w:val="22"/>
        </w:rPr>
        <w:t xml:space="preserve"> nga një marrëveshje për kontrata s</w:t>
      </w:r>
      <w:r>
        <w:rPr>
          <w:szCs w:val="22"/>
        </w:rPr>
        <w:t>hërbimesh mes TSMO-së dhe DDC-së</w:t>
      </w:r>
      <w:r w:rsidRPr="005E21D0">
        <w:rPr>
          <w:szCs w:val="22"/>
        </w:rPr>
        <w:t>. Sipas marrëveshjes për kontrata shërbimesh</w:t>
      </w:r>
      <w:r>
        <w:rPr>
          <w:szCs w:val="22"/>
        </w:rPr>
        <w:t>,</w:t>
      </w:r>
      <w:r w:rsidRPr="005E21D0">
        <w:rPr>
          <w:szCs w:val="22"/>
        </w:rPr>
        <w:t xml:space="preserve"> TSMO-ja bie dakord </w:t>
      </w:r>
      <w:r>
        <w:rPr>
          <w:szCs w:val="22"/>
        </w:rPr>
        <w:t xml:space="preserve">të blejë energji elektrike në emër të DDC-ve. Nga ana tjetër DDC-ja bie dakord </w:t>
      </w:r>
      <w:r w:rsidRPr="005E21D0">
        <w:rPr>
          <w:szCs w:val="22"/>
        </w:rPr>
        <w:t>të kompensojë TSMO-në për kryerjen e këtyre shërbimeve dhe t'i paguajë direkt shitësit kostot e energjisë siç jepet në raportet e DDC-ve për TSMO-në. Rregullat e tregut do të kërkojnë që DDC-ja ta paguajë shitësin direkt, por nëse sipas ligjit shqiptar është e nevojshme një marrëdhënie direkte kontraktuale me shitësin për të krijuar një detyrim pagimi për shitësin, DDC-ja do të bëhet pjesë e marrëveshjes së blerjes së TSMO-së me shitësin</w:t>
      </w:r>
      <w:r>
        <w:rPr>
          <w:szCs w:val="22"/>
        </w:rPr>
        <w:t>, me qëllim të afirmimin</w:t>
      </w:r>
      <w:r w:rsidRPr="005E21D0">
        <w:rPr>
          <w:szCs w:val="22"/>
        </w:rPr>
        <w:t xml:space="preserve"> të detyrimit dhe angazhimit të tyre për të kryer pagesën direkt te shitësi. Shitësi do të ketë rritur besimin për pagesën sepse</w:t>
      </w:r>
      <w:r>
        <w:rPr>
          <w:szCs w:val="22"/>
        </w:rPr>
        <w:t>:</w:t>
      </w:r>
      <w:r w:rsidRPr="005E21D0">
        <w:rPr>
          <w:szCs w:val="22"/>
        </w:rPr>
        <w:t xml:space="preserve"> (1) pala dërguese (DDC) është afër burimit të fondeve për pagesë (K</w:t>
      </w:r>
      <w:r>
        <w:rPr>
          <w:szCs w:val="22"/>
        </w:rPr>
        <w:t>lientët tariforë), (2) eli</w:t>
      </w:r>
      <w:r w:rsidRPr="005E21D0">
        <w:rPr>
          <w:szCs w:val="22"/>
        </w:rPr>
        <w:t xml:space="preserve">minohet një hap i panevojshëm që përfshin transferimin e </w:t>
      </w:r>
      <w:r w:rsidRPr="001676E2">
        <w:rPr>
          <w:i/>
          <w:szCs w:val="22"/>
        </w:rPr>
        <w:t>cash</w:t>
      </w:r>
      <w:r w:rsidRPr="005E21D0">
        <w:rPr>
          <w:szCs w:val="22"/>
        </w:rPr>
        <w:t>-it duke minim</w:t>
      </w:r>
      <w:r>
        <w:rPr>
          <w:szCs w:val="22"/>
        </w:rPr>
        <w:t>i</w:t>
      </w:r>
      <w:r w:rsidRPr="005E21D0">
        <w:rPr>
          <w:szCs w:val="22"/>
        </w:rPr>
        <w:t>zuar në këtë mëny</w:t>
      </w:r>
      <w:r>
        <w:rPr>
          <w:szCs w:val="22"/>
        </w:rPr>
        <w:t>rë shanset për shmangie fondesh</w:t>
      </w:r>
      <w:r w:rsidRPr="005E21D0">
        <w:rPr>
          <w:szCs w:val="22"/>
        </w:rPr>
        <w:t xml:space="preserve"> dhe (3) marrëveshja për shërbimet kontra</w:t>
      </w:r>
      <w:r>
        <w:rPr>
          <w:szCs w:val="22"/>
        </w:rPr>
        <w:t>ktuale është miratuar nga ERE. N</w:t>
      </w:r>
      <w:r w:rsidRPr="005E21D0">
        <w:rPr>
          <w:szCs w:val="22"/>
        </w:rPr>
        <w:t>jë fond barazues është në përputhje me MTT-në dhe procesin e likuidimeve të përshkruar më lart, me kusht që të përfshihet mbrojtja e duhur dhe e detyrueshme kundër korrupsionit dhe shmangies, për t</w:t>
      </w:r>
      <w:r>
        <w:rPr>
          <w:szCs w:val="22"/>
        </w:rPr>
        <w:t>ë ruajtur besimin e shitësit te</w:t>
      </w:r>
      <w:r w:rsidRPr="005E21D0">
        <w:rPr>
          <w:szCs w:val="22"/>
        </w:rPr>
        <w:t xml:space="preserve"> procesi i likuidimeve</w:t>
      </w:r>
      <w:r>
        <w:rPr>
          <w:szCs w:val="22"/>
        </w:rPr>
        <w:t>,</w:t>
      </w:r>
      <w:r w:rsidRPr="005E21D0">
        <w:rPr>
          <w:szCs w:val="22"/>
        </w:rPr>
        <w:t xml:space="preserve"> si dhe për të shmangur vonesat </w:t>
      </w:r>
      <w:r>
        <w:rPr>
          <w:szCs w:val="22"/>
        </w:rPr>
        <w:t>në përmbushjen në kohë të çdo pa</w:t>
      </w:r>
      <w:r w:rsidRPr="005E21D0">
        <w:rPr>
          <w:szCs w:val="22"/>
        </w:rPr>
        <w:t>gese të skeduluar.</w:t>
      </w:r>
    </w:p>
    <w:p w:rsidR="00172A5B" w:rsidRDefault="00172A5B" w:rsidP="00172A5B">
      <w:pPr>
        <w:pStyle w:val="Paragrafi"/>
        <w:rPr>
          <w:sz w:val="24"/>
          <w:szCs w:val="24"/>
        </w:rPr>
      </w:pPr>
    </w:p>
    <w:p w:rsidR="00172A5B" w:rsidRDefault="00172A5B" w:rsidP="00172A5B">
      <w:pPr>
        <w:pStyle w:val="Paragrafi"/>
        <w:rPr>
          <w:sz w:val="24"/>
          <w:szCs w:val="24"/>
        </w:rPr>
      </w:pPr>
    </w:p>
    <w:p w:rsidR="00172A5B" w:rsidRDefault="00172A5B" w:rsidP="00172A5B">
      <w:pPr>
        <w:pStyle w:val="Paragrafi"/>
        <w:rPr>
          <w:sz w:val="24"/>
          <w:szCs w:val="24"/>
        </w:rPr>
      </w:pPr>
    </w:p>
    <w:p w:rsidR="00172A5B" w:rsidRPr="00652CC7" w:rsidRDefault="00172A5B" w:rsidP="00172A5B">
      <w:pPr>
        <w:pStyle w:val="Paragrafi"/>
        <w:rPr>
          <w:sz w:val="24"/>
          <w:szCs w:val="24"/>
        </w:rPr>
      </w:pPr>
    </w:p>
    <w:p w:rsidR="00172A5B" w:rsidRPr="00652CC7" w:rsidRDefault="00172A5B" w:rsidP="00172A5B">
      <w:pPr>
        <w:pStyle w:val="Paragrafi"/>
        <w:rPr>
          <w:sz w:val="24"/>
          <w:szCs w:val="24"/>
        </w:rPr>
      </w:pPr>
    </w:p>
    <w:p w:rsidR="00172A5B" w:rsidRPr="00652CC7" w:rsidRDefault="00172A5B" w:rsidP="00172A5B">
      <w:pPr>
        <w:pStyle w:val="Paragrafi"/>
        <w:rPr>
          <w:sz w:val="24"/>
          <w:szCs w:val="24"/>
        </w:rPr>
      </w:pPr>
    </w:p>
    <w:p w:rsidR="00172A5B" w:rsidRPr="00652CC7" w:rsidRDefault="00172A5B" w:rsidP="00172A5B">
      <w:pPr>
        <w:pStyle w:val="Paragrafi"/>
        <w:rPr>
          <w:sz w:val="24"/>
          <w:szCs w:val="24"/>
        </w:rPr>
      </w:pPr>
      <w:r w:rsidRPr="00652CC7">
        <w:rPr>
          <w:sz w:val="24"/>
          <w:szCs w:val="24"/>
        </w:rPr>
        <w:t xml:space="preserve"> </w:t>
      </w:r>
    </w:p>
    <w:p w:rsidR="00172A5B" w:rsidRPr="00652CC7" w:rsidRDefault="00172A5B" w:rsidP="00172A5B">
      <w:pPr>
        <w:pStyle w:val="Paragrafi"/>
        <w:rPr>
          <w:sz w:val="24"/>
          <w:szCs w:val="24"/>
        </w:rPr>
      </w:pPr>
    </w:p>
    <w:p w:rsidR="00172A5B" w:rsidRDefault="00CC5BC4" w:rsidP="00172A5B">
      <w:pPr>
        <w:pStyle w:val="Paragrafi"/>
      </w:pPr>
      <w:r w:rsidRPr="00291F76">
        <w:rPr>
          <w:noProof/>
          <w:lang w:val="en-GB" w:eastAsia="en-GB"/>
        </w:rPr>
        <w:drawing>
          <wp:inline distT="0" distB="0" distL="0" distR="0">
            <wp:extent cx="5759450" cy="7968615"/>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7968615"/>
                    </a:xfrm>
                    <a:prstGeom prst="rect">
                      <a:avLst/>
                    </a:prstGeom>
                    <a:noFill/>
                    <a:ln>
                      <a:noFill/>
                    </a:ln>
                  </pic:spPr>
                </pic:pic>
              </a:graphicData>
            </a:graphic>
          </wp:inline>
        </w:drawing>
      </w:r>
    </w:p>
    <w:p w:rsidR="00172A5B" w:rsidRDefault="00172A5B" w:rsidP="00172A5B">
      <w:pPr>
        <w:pStyle w:val="Paragrafi"/>
        <w:ind w:firstLine="0"/>
        <w:rPr>
          <w:sz w:val="24"/>
          <w:szCs w:val="24"/>
        </w:rPr>
      </w:pPr>
    </w:p>
    <w:p w:rsidR="00172A5B" w:rsidRDefault="00172A5B" w:rsidP="00172A5B">
      <w:pPr>
        <w:pStyle w:val="Paragrafi"/>
        <w:ind w:firstLine="0"/>
        <w:rPr>
          <w:sz w:val="24"/>
          <w:szCs w:val="24"/>
        </w:rPr>
      </w:pPr>
    </w:p>
    <w:p w:rsidR="00172A5B" w:rsidRDefault="00172A5B" w:rsidP="00172A5B">
      <w:pPr>
        <w:pStyle w:val="Paragrafi"/>
        <w:ind w:firstLine="0"/>
        <w:rPr>
          <w:sz w:val="24"/>
          <w:szCs w:val="24"/>
        </w:rPr>
      </w:pPr>
    </w:p>
    <w:p w:rsidR="00172A5B" w:rsidRDefault="00172A5B" w:rsidP="00172A5B">
      <w:pPr>
        <w:pStyle w:val="Paragrafi"/>
        <w:ind w:firstLine="0"/>
        <w:jc w:val="center"/>
        <w:rPr>
          <w:sz w:val="24"/>
          <w:szCs w:val="24"/>
        </w:rPr>
      </w:pPr>
    </w:p>
    <w:p w:rsidR="00172A5B" w:rsidRDefault="00172A5B" w:rsidP="00172A5B">
      <w:pPr>
        <w:pStyle w:val="Paragrafi"/>
        <w:ind w:firstLine="0"/>
        <w:jc w:val="center"/>
        <w:rPr>
          <w:sz w:val="24"/>
          <w:szCs w:val="24"/>
        </w:rPr>
      </w:pPr>
    </w:p>
    <w:p w:rsidR="00172A5B" w:rsidRDefault="00CC5BC4" w:rsidP="00172A5B">
      <w:pPr>
        <w:pStyle w:val="Paragrafi"/>
      </w:pPr>
      <w:r w:rsidRPr="00BE03D6">
        <w:rPr>
          <w:noProof/>
          <w:lang w:val="en-GB" w:eastAsia="en-GB"/>
        </w:rPr>
        <w:drawing>
          <wp:inline distT="0" distB="0" distL="0" distR="0">
            <wp:extent cx="5118100" cy="8455025"/>
            <wp:effectExtent l="0" t="0" r="6350" b="3175"/>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7">
                      <a:extLst>
                        <a:ext uri="{28A0092B-C50C-407E-A947-70E740481C1C}">
                          <a14:useLocalDpi xmlns:a14="http://schemas.microsoft.com/office/drawing/2010/main" val="0"/>
                        </a:ext>
                      </a:extLst>
                    </a:blip>
                    <a:srcRect r="3847" b="2364"/>
                    <a:stretch>
                      <a:fillRect/>
                    </a:stretch>
                  </pic:blipFill>
                  <pic:spPr bwMode="auto">
                    <a:xfrm>
                      <a:off x="0" y="0"/>
                      <a:ext cx="5118100" cy="8455025"/>
                    </a:xfrm>
                    <a:prstGeom prst="rect">
                      <a:avLst/>
                    </a:prstGeom>
                    <a:noFill/>
                    <a:ln>
                      <a:noFill/>
                    </a:ln>
                  </pic:spPr>
                </pic:pic>
              </a:graphicData>
            </a:graphic>
          </wp:inline>
        </w:drawing>
      </w:r>
    </w:p>
    <w:p w:rsidR="00172A5B" w:rsidRDefault="00172A5B" w:rsidP="00172A5B">
      <w:pPr>
        <w:pStyle w:val="Paragrafi"/>
        <w:ind w:firstLine="0"/>
        <w:jc w:val="center"/>
        <w:rPr>
          <w:sz w:val="24"/>
          <w:szCs w:val="24"/>
        </w:rPr>
      </w:pPr>
    </w:p>
    <w:p w:rsidR="00172A5B" w:rsidRDefault="00172A5B" w:rsidP="00172A5B">
      <w:pPr>
        <w:pStyle w:val="Paragrafi"/>
        <w:ind w:firstLine="0"/>
        <w:jc w:val="center"/>
        <w:rPr>
          <w:sz w:val="24"/>
          <w:szCs w:val="24"/>
        </w:rPr>
      </w:pPr>
    </w:p>
    <w:p w:rsidR="00172A5B" w:rsidRDefault="00CC5BC4" w:rsidP="00172A5B">
      <w:pPr>
        <w:pStyle w:val="Paragrafi"/>
      </w:pPr>
      <w:r w:rsidRPr="007626CA">
        <w:rPr>
          <w:noProof/>
          <w:lang w:val="en-GB" w:eastAsia="en-GB"/>
        </w:rPr>
        <w:drawing>
          <wp:inline distT="0" distB="0" distL="0" distR="0">
            <wp:extent cx="5403215" cy="8217535"/>
            <wp:effectExtent l="0" t="0" r="6985" b="0"/>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3215" cy="8217535"/>
                    </a:xfrm>
                    <a:prstGeom prst="rect">
                      <a:avLst/>
                    </a:prstGeom>
                    <a:noFill/>
                    <a:ln>
                      <a:noFill/>
                    </a:ln>
                  </pic:spPr>
                </pic:pic>
              </a:graphicData>
            </a:graphic>
          </wp:inline>
        </w:drawing>
      </w:r>
    </w:p>
    <w:p w:rsidR="00172A5B" w:rsidRDefault="00172A5B" w:rsidP="00172A5B">
      <w:pPr>
        <w:pStyle w:val="Paragrafi"/>
        <w:ind w:firstLine="0"/>
        <w:jc w:val="center"/>
        <w:rPr>
          <w:sz w:val="24"/>
          <w:szCs w:val="24"/>
        </w:rPr>
      </w:pPr>
    </w:p>
    <w:p w:rsidR="00172A5B" w:rsidRDefault="00172A5B" w:rsidP="00172A5B">
      <w:pPr>
        <w:pStyle w:val="Paragrafi"/>
        <w:ind w:firstLine="0"/>
        <w:jc w:val="center"/>
        <w:rPr>
          <w:sz w:val="24"/>
          <w:szCs w:val="24"/>
        </w:rPr>
      </w:pPr>
    </w:p>
    <w:p w:rsidR="00172A5B" w:rsidRDefault="00172A5B" w:rsidP="00172A5B">
      <w:pPr>
        <w:pStyle w:val="Paragrafi"/>
        <w:ind w:firstLine="0"/>
        <w:jc w:val="center"/>
        <w:rPr>
          <w:sz w:val="24"/>
          <w:szCs w:val="24"/>
        </w:rPr>
      </w:pPr>
    </w:p>
    <w:p w:rsidR="00172A5B" w:rsidRDefault="00CC5BC4" w:rsidP="00172A5B">
      <w:pPr>
        <w:pStyle w:val="Paragrafi"/>
      </w:pPr>
      <w:r w:rsidRPr="007626CA">
        <w:rPr>
          <w:noProof/>
          <w:lang w:val="en-GB" w:eastAsia="en-GB"/>
        </w:rPr>
        <w:drawing>
          <wp:inline distT="0" distB="0" distL="0" distR="0">
            <wp:extent cx="5759450" cy="8158480"/>
            <wp:effectExtent l="0" t="0" r="0"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8158480"/>
                    </a:xfrm>
                    <a:prstGeom prst="rect">
                      <a:avLst/>
                    </a:prstGeom>
                    <a:noFill/>
                    <a:ln>
                      <a:noFill/>
                    </a:ln>
                  </pic:spPr>
                </pic:pic>
              </a:graphicData>
            </a:graphic>
          </wp:inline>
        </w:drawing>
      </w:r>
    </w:p>
    <w:p w:rsidR="00172A5B" w:rsidRDefault="00172A5B" w:rsidP="00172A5B">
      <w:pPr>
        <w:pStyle w:val="Paragrafi"/>
        <w:ind w:firstLine="0"/>
        <w:jc w:val="center"/>
        <w:rPr>
          <w:sz w:val="24"/>
          <w:szCs w:val="24"/>
        </w:rPr>
      </w:pPr>
    </w:p>
    <w:p w:rsidR="00172A5B" w:rsidRDefault="00172A5B" w:rsidP="00172A5B">
      <w:pPr>
        <w:pStyle w:val="Paragrafi"/>
        <w:ind w:firstLine="0"/>
        <w:jc w:val="center"/>
        <w:rPr>
          <w:sz w:val="24"/>
          <w:szCs w:val="24"/>
        </w:rPr>
      </w:pPr>
    </w:p>
    <w:p w:rsidR="00172A5B" w:rsidRDefault="00172A5B" w:rsidP="00172A5B">
      <w:pPr>
        <w:pStyle w:val="Paragrafi"/>
        <w:ind w:firstLine="0"/>
        <w:jc w:val="center"/>
        <w:rPr>
          <w:sz w:val="24"/>
          <w:szCs w:val="24"/>
        </w:rPr>
      </w:pPr>
    </w:p>
    <w:sectPr w:rsidR="00172A5B"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C5BC4">
      <w:r>
        <w:separator/>
      </w:r>
    </w:p>
  </w:endnote>
  <w:endnote w:type="continuationSeparator" w:id="0">
    <w:p w:rsidR="00000000" w:rsidRDefault="00CC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C5BC4">
      <w:r>
        <w:separator/>
      </w:r>
    </w:p>
  </w:footnote>
  <w:footnote w:type="continuationSeparator" w:id="0">
    <w:p w:rsidR="00000000" w:rsidRDefault="00CC5BC4">
      <w:r>
        <w:continuationSeparator/>
      </w:r>
    </w:p>
  </w:footnote>
  <w:footnote w:id="1">
    <w:p w:rsidR="00172A5B" w:rsidRPr="00C07F3A" w:rsidRDefault="00172A5B" w:rsidP="00172A5B">
      <w:pPr>
        <w:pStyle w:val="FootnoteText"/>
        <w:jc w:val="both"/>
        <w:rPr>
          <w:rFonts w:ascii="CG Times" w:hAnsi="CG Times"/>
          <w:sz w:val="18"/>
          <w:szCs w:val="18"/>
        </w:rPr>
      </w:pPr>
      <w:r w:rsidRPr="00C07F3A">
        <w:rPr>
          <w:rStyle w:val="FootnoteReference"/>
          <w:rFonts w:ascii="CG Times" w:hAnsi="CG Times"/>
          <w:sz w:val="18"/>
          <w:szCs w:val="18"/>
        </w:rPr>
        <w:footnoteRef/>
      </w:r>
      <w:r w:rsidRPr="00C07F3A">
        <w:rPr>
          <w:rFonts w:ascii="CG Times" w:hAnsi="CG Times"/>
          <w:sz w:val="18"/>
          <w:szCs w:val="18"/>
        </w:rPr>
        <w:t xml:space="preserve"> TSMO e përdorur në këtë dokument nënkupton OST të krijuar me vendimin e Këshillit të Ministrave nr.797, datë 4.12.200</w:t>
      </w:r>
      <w:r>
        <w:rPr>
          <w:rFonts w:ascii="CG Times" w:hAnsi="CG Times"/>
          <w:sz w:val="18"/>
          <w:szCs w:val="18"/>
        </w:rPr>
        <w:t>3 "Për krijimin e kompanisë së operimit të s</w:t>
      </w:r>
      <w:r w:rsidRPr="00C07F3A">
        <w:rPr>
          <w:rFonts w:ascii="CG Times" w:hAnsi="CG Times"/>
          <w:sz w:val="18"/>
          <w:szCs w:val="18"/>
        </w:rPr>
        <w:t>istemit"</w:t>
      </w:r>
      <w:r>
        <w:rPr>
          <w:rFonts w:ascii="CG Times" w:hAnsi="CG Times"/>
          <w:sz w:val="18"/>
          <w:szCs w:val="18"/>
        </w:rPr>
        <w:t>.</w:t>
      </w:r>
    </w:p>
    <w:p w:rsidR="00172A5B" w:rsidRPr="00C07F3A" w:rsidRDefault="00172A5B" w:rsidP="00172A5B">
      <w:pPr>
        <w:pStyle w:val="FootnoteText"/>
        <w:jc w:val="both"/>
        <w:rPr>
          <w:rFonts w:ascii="CG Times" w:hAnsi="CG Times"/>
          <w:sz w:val="18"/>
          <w:szCs w:val="18"/>
        </w:rPr>
      </w:pPr>
      <w:r w:rsidRPr="00C07F3A">
        <w:rPr>
          <w:rFonts w:ascii="CG Times" w:hAnsi="CG Times"/>
          <w:sz w:val="18"/>
          <w:szCs w:val="18"/>
        </w:rPr>
        <w:t>Këto barriera rezultojnë nga rrethanat e mëposhtme:</w:t>
      </w:r>
    </w:p>
    <w:p w:rsidR="00172A5B" w:rsidRDefault="00172A5B" w:rsidP="00172A5B">
      <w:pPr>
        <w:pStyle w:val="FootnoteText"/>
        <w:jc w:val="both"/>
        <w:rPr>
          <w:rFonts w:ascii="CG Times" w:hAnsi="CG Times"/>
          <w:sz w:val="18"/>
          <w:szCs w:val="18"/>
        </w:rPr>
      </w:pPr>
      <w:r w:rsidRPr="00C07F3A">
        <w:rPr>
          <w:rFonts w:ascii="CG Times" w:hAnsi="CG Times"/>
          <w:sz w:val="18"/>
          <w:szCs w:val="18"/>
        </w:rPr>
        <w:t>1.</w:t>
      </w:r>
      <w:r>
        <w:rPr>
          <w:rFonts w:ascii="CG Times" w:hAnsi="CG Times"/>
          <w:sz w:val="18"/>
          <w:szCs w:val="18"/>
        </w:rPr>
        <w:t xml:space="preserve"> Sistemi i përgjithshëm elektrik është i vogël. Prandaj, potenciali për blerës të shumë konkurrues vendës (DDC) është i kufizuar.</w:t>
      </w:r>
    </w:p>
    <w:p w:rsidR="00172A5B" w:rsidRDefault="00172A5B" w:rsidP="00172A5B">
      <w:pPr>
        <w:pStyle w:val="FootnoteText"/>
        <w:jc w:val="both"/>
        <w:rPr>
          <w:rFonts w:ascii="CG Times" w:hAnsi="CG Times"/>
          <w:sz w:val="18"/>
          <w:szCs w:val="18"/>
        </w:rPr>
      </w:pPr>
      <w:r>
        <w:rPr>
          <w:rFonts w:ascii="CG Times" w:hAnsi="CG Times"/>
          <w:sz w:val="18"/>
          <w:szCs w:val="18"/>
        </w:rPr>
        <w:t>2. Klientët industrialë janë një pjesë në rënie e miksit total të gjenerimit. Prandaj, numri i klientëve të kualifikuar potencialë është i kufizuar.</w:t>
      </w:r>
    </w:p>
    <w:p w:rsidR="00172A5B" w:rsidRDefault="00172A5B" w:rsidP="00172A5B">
      <w:pPr>
        <w:pStyle w:val="FootnoteText"/>
        <w:jc w:val="both"/>
        <w:rPr>
          <w:rFonts w:ascii="CG Times" w:hAnsi="CG Times"/>
          <w:sz w:val="18"/>
          <w:szCs w:val="18"/>
        </w:rPr>
      </w:pPr>
      <w:r>
        <w:rPr>
          <w:rFonts w:ascii="CG Times" w:hAnsi="CG Times"/>
          <w:sz w:val="18"/>
          <w:szCs w:val="18"/>
        </w:rPr>
        <w:t>3. Hidro zë 98% të prodhimit vendës të sistemit ose miksit të kapacitetit gjenerues të instaluar pothuaj e gjitha nga 3 centrale në të njëjtën kaskadë që kërkojnë operim të ndërvarur të centraleve. Prandaj, potenciali për një numër kokurrues shitësish vendas është i kufizuar edhe nëse gjenerimi hidro privatizohet.</w:t>
      </w:r>
    </w:p>
    <w:p w:rsidR="00172A5B" w:rsidRDefault="00172A5B" w:rsidP="00172A5B">
      <w:pPr>
        <w:pStyle w:val="FootnoteText"/>
        <w:jc w:val="both"/>
        <w:rPr>
          <w:rFonts w:ascii="CG Times" w:hAnsi="CG Times"/>
          <w:sz w:val="18"/>
          <w:szCs w:val="18"/>
        </w:rPr>
      </w:pPr>
      <w:r>
        <w:rPr>
          <w:rFonts w:ascii="CG Times" w:hAnsi="CG Times"/>
          <w:sz w:val="18"/>
          <w:szCs w:val="18"/>
        </w:rPr>
        <w:t>4. Konsumi kapërcen shumë furnizimin; kufizimi i ngarkesës ndodh gjatë gjithë vitit. "Kërkesa", meqë ky term përdoret zakonisht në parashikimet e ndërtesës së ndërmarrjes, parashikon nivele energjie që konsumatorët dëshirojnë t'i paguajnë. Në Shqipëri, konsumi që përfshin përdorimet e energjisë elektrike për të cilën pagesa nuk bëhet dhe as nuk pritet të bëhet, mund të jetë më e madhe se kërkesa. Ndërsa rriten tarifat për të reflektuar koston aktuale, ndiqen arkëtimet agresive dhe politikat e ndërprerjes për të mbledhur të ardhurat për energjinë elektrike të prodhuar, konsumi dhe kërkesa do të afrohen më shumë.</w:t>
      </w:r>
    </w:p>
    <w:p w:rsidR="00172A5B" w:rsidRPr="00C07F3A" w:rsidRDefault="00172A5B" w:rsidP="00172A5B">
      <w:pPr>
        <w:pStyle w:val="FootnoteText"/>
        <w:jc w:val="both"/>
        <w:rPr>
          <w:rFonts w:ascii="CG Times" w:hAnsi="CG Times"/>
          <w:sz w:val="18"/>
          <w:szCs w:val="18"/>
        </w:rPr>
      </w:pPr>
      <w:r>
        <w:rPr>
          <w:rFonts w:ascii="CG Times" w:hAnsi="CG Times"/>
          <w:sz w:val="18"/>
          <w:szCs w:val="18"/>
        </w:rPr>
        <w:t>5. Kapaciteti importues i Shqipërisë kufizohet nga facilitetet e papërshtatshme të transmetimit dhe interkonjeksionit. Ndërsa sinjalet e duhura të çmimit, mbledhja dhe politikat e ndërprerjes afrojnë konsumin me kërkesën, kërkesa për importe mund të reduktohet dhe mund të rezultojë më shumë nga variacionet sezonale në hidro sesa nga konusmi i tepërt.</w:t>
      </w:r>
    </w:p>
  </w:footnote>
  <w:footnote w:id="2">
    <w:p w:rsidR="00172A5B" w:rsidRPr="000A2F8D" w:rsidRDefault="00172A5B" w:rsidP="00172A5B">
      <w:pPr>
        <w:pStyle w:val="FootnoteText"/>
        <w:jc w:val="both"/>
        <w:rPr>
          <w:rFonts w:ascii="CG Times" w:hAnsi="CG Times"/>
          <w:sz w:val="18"/>
          <w:szCs w:val="18"/>
        </w:rPr>
      </w:pPr>
      <w:r w:rsidRPr="000A2F8D">
        <w:rPr>
          <w:rStyle w:val="FootnoteReference"/>
          <w:rFonts w:ascii="CG Times" w:hAnsi="CG Times"/>
          <w:sz w:val="18"/>
          <w:szCs w:val="18"/>
        </w:rPr>
        <w:footnoteRef/>
      </w:r>
      <w:r w:rsidRPr="000A2F8D">
        <w:rPr>
          <w:rFonts w:ascii="CG Times" w:hAnsi="CG Times"/>
          <w:sz w:val="18"/>
          <w:szCs w:val="18"/>
        </w:rPr>
        <w:t xml:space="preserve"> Termat dhe kushtet për të përcaktuar këto kërkesa dhe dispozitat e këtyre kontratave do të përmbahen në rregullat e tregut ose kodin e rrjetit të skicuar nga pjesëmarrësit </w:t>
      </w:r>
      <w:r>
        <w:rPr>
          <w:rFonts w:ascii="CG Times" w:hAnsi="CG Times"/>
          <w:sz w:val="18"/>
          <w:szCs w:val="18"/>
        </w:rPr>
        <w:t>e tregut dhe miratuar nga ERE</w:t>
      </w:r>
      <w:r w:rsidRPr="000A2F8D">
        <w:rPr>
          <w:rFonts w:ascii="CG Times" w:hAnsi="CG Times"/>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72A5B"/>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CC5BC4"/>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6A81437-3F7E-4795-A4AD-4BD19691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172A5B"/>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172A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8277</Words>
  <Characters>47180</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2019-03-14T17:30:00Z</dcterms:created>
  <dcterms:modified xsi:type="dcterms:W3CDTF">2019-03-14T17:30:00Z</dcterms:modified>
</cp:coreProperties>
</file>