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EC" w:rsidRPr="00034463" w:rsidRDefault="00D36FEC" w:rsidP="00D36FEC">
      <w:pPr>
        <w:pStyle w:val="Akti"/>
        <w:keepNext w:val="0"/>
      </w:pPr>
      <w:bookmarkStart w:id="0" w:name="_GoBack"/>
      <w:bookmarkEnd w:id="0"/>
      <w:r w:rsidRPr="00034463">
        <w:t xml:space="preserve">Vendim </w:t>
      </w:r>
    </w:p>
    <w:p w:rsidR="00D36FEC" w:rsidRPr="00034463" w:rsidRDefault="00D36FEC" w:rsidP="00D36FEC">
      <w:pPr>
        <w:pStyle w:val="NumriData"/>
        <w:keepNext w:val="0"/>
        <w:rPr>
          <w:szCs w:val="22"/>
        </w:rPr>
      </w:pPr>
      <w:r w:rsidRPr="00034463">
        <w:rPr>
          <w:szCs w:val="22"/>
        </w:rPr>
        <w:t>Nr.542, datë 12.8.2004</w:t>
      </w:r>
    </w:p>
    <w:p w:rsidR="00D36FEC" w:rsidRPr="00034463" w:rsidRDefault="00D36FEC" w:rsidP="00D36FEC">
      <w:pPr>
        <w:pStyle w:val="Paragrafi"/>
        <w:rPr>
          <w:szCs w:val="22"/>
        </w:rPr>
      </w:pPr>
    </w:p>
    <w:p w:rsidR="00D36FEC" w:rsidRPr="00034463" w:rsidRDefault="00D36FEC" w:rsidP="00D36FEC">
      <w:pPr>
        <w:pStyle w:val="Titulli"/>
        <w:keepNext w:val="0"/>
      </w:pPr>
      <w:r w:rsidRPr="00034463">
        <w:t>Për statusin e ushtarakut me gradë madhore të forcave të armatosura pas daljes në lirim</w:t>
      </w:r>
    </w:p>
    <w:p w:rsidR="00D36FEC" w:rsidRPr="00034463" w:rsidRDefault="00D36FEC" w:rsidP="00D36FEC">
      <w:pPr>
        <w:pStyle w:val="Paragrafi"/>
        <w:rPr>
          <w:szCs w:val="22"/>
        </w:rPr>
      </w:pPr>
    </w:p>
    <w:p w:rsidR="00D36FEC" w:rsidRPr="00034463" w:rsidRDefault="00D36FEC" w:rsidP="00D36FEC">
      <w:pPr>
        <w:pStyle w:val="BazLigjPropozues"/>
        <w:keepNext w:val="0"/>
      </w:pPr>
      <w:r w:rsidRPr="00034463">
        <w:t>Në mbështetje të nenit 100 të Kushtetu</w:t>
      </w:r>
      <w:r>
        <w:t>tës dhe të pikës 2 të nenit 22 të ligjit nr.9171,</w:t>
      </w:r>
      <w:r w:rsidRPr="00034463">
        <w:t xml:space="preserve"> datë 22.1.2004 “Për gradat dhe karrierën ushtarake në Forcat e Armatosura të Republikës së Shqipërisë”, me propozimin e Ministrit të Mbrojtjes, Këshilli i Ministrave</w:t>
      </w:r>
    </w:p>
    <w:p w:rsidR="00D36FEC" w:rsidRPr="00034463" w:rsidRDefault="00D36FEC" w:rsidP="00D36FEC">
      <w:pPr>
        <w:pStyle w:val="Paragrafi"/>
        <w:rPr>
          <w:szCs w:val="22"/>
        </w:rPr>
      </w:pPr>
    </w:p>
    <w:p w:rsidR="00D36FEC" w:rsidRPr="00034463" w:rsidRDefault="00D36FEC" w:rsidP="00D36FEC">
      <w:pPr>
        <w:pStyle w:val="VENDOSI"/>
        <w:keepNext w:val="0"/>
      </w:pPr>
      <w:r w:rsidRPr="00034463">
        <w:t>Vendosi:</w:t>
      </w:r>
    </w:p>
    <w:p w:rsidR="00D36FEC" w:rsidRPr="00034463" w:rsidRDefault="00D36FEC" w:rsidP="00D36FEC">
      <w:pPr>
        <w:pStyle w:val="Paragrafi"/>
        <w:rPr>
          <w:szCs w:val="22"/>
        </w:rPr>
      </w:pP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 xml:space="preserve">1. Dorëzimi i detyrës së </w:t>
      </w:r>
      <w:r>
        <w:rPr>
          <w:szCs w:val="22"/>
        </w:rPr>
        <w:t>u</w:t>
      </w:r>
      <w:r w:rsidRPr="00034463">
        <w:rPr>
          <w:szCs w:val="22"/>
        </w:rPr>
        <w:t xml:space="preserve">shtarakut </w:t>
      </w:r>
      <w:r>
        <w:rPr>
          <w:szCs w:val="22"/>
        </w:rPr>
        <w:t>me</w:t>
      </w:r>
      <w:r w:rsidRPr="00034463">
        <w:rPr>
          <w:szCs w:val="22"/>
        </w:rPr>
        <w:t xml:space="preserve"> gradë madhore të Forcave të Armatosura të Republikës së Shqipërisë, në çastin e daljes në lirim, të bëhet me ceremoni ushtarake, sipas rregullores së ceremonialit ushtarak.</w:t>
      </w: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>2. Ushtaraku me gradë madhore përfiton, në çastin e daljes në lirim, një pagesë të menjëhershme, të barabartë me aq paga sa ka vite shërbimi në gradat madhore. Nëse vitet e shërbimit nuk janë të plota, shpërblimi të llogaritet në përpjestim me muajt që ka shërbyer.</w:t>
      </w: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>3. Për efektet e këtij vendimi shpërblimi të llogaritet mbi pagën e fundit që ka pasur ish-ushtaraku me gradë madhore.</w:t>
      </w: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>4. Kur paraqite</w:t>
      </w:r>
      <w:r>
        <w:rPr>
          <w:szCs w:val="22"/>
        </w:rPr>
        <w:t>n</w:t>
      </w:r>
      <w:r w:rsidRPr="00034463">
        <w:rPr>
          <w:szCs w:val="22"/>
        </w:rPr>
        <w:t xml:space="preserve"> rrethana, që rrezikojnë jetën apo pronën e ish-ushtarakut me gradë madhore, në bazë të kërkesës së tij, i sigurohet ruajtja, për aq kohë sa ekziston ky rrezik.</w:t>
      </w:r>
    </w:p>
    <w:p w:rsidR="00D36FEC" w:rsidRPr="00034463" w:rsidRDefault="00D36FEC" w:rsidP="00D36FEC">
      <w:pPr>
        <w:pStyle w:val="Paragrafi"/>
        <w:rPr>
          <w:szCs w:val="22"/>
        </w:rPr>
      </w:pPr>
      <w:r>
        <w:rPr>
          <w:szCs w:val="22"/>
        </w:rPr>
        <w:t>5. Efektivi</w:t>
      </w:r>
      <w:r w:rsidRPr="00034463">
        <w:rPr>
          <w:szCs w:val="22"/>
        </w:rPr>
        <w:t xml:space="preserve"> që merret me ruajtjen dhe sigurimin e ish-ushtarakut me gradë madhore, është pjesë e efektivit të batalionit të Policisë Ushtarake.</w:t>
      </w: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>6. Në rastet e zhvillimit të ngjarjeve përkujtimore apo të ceremonive ushtarake, ftohet të marrë pjesë ish-ushtaraku me gradë madhore, i cili ka vendin e vet, të përcaktuar sipas rregullores së ceremonialit ushtarak. Ministria e Mbrojtjes përballon shpenzimet e nevojshme për pjesëmarrjen e tij në k</w:t>
      </w:r>
      <w:r>
        <w:rPr>
          <w:szCs w:val="22"/>
        </w:rPr>
        <w:t>ëto ceremo</w:t>
      </w:r>
      <w:r w:rsidRPr="00034463">
        <w:rPr>
          <w:szCs w:val="22"/>
        </w:rPr>
        <w:t>ni.</w:t>
      </w: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>7. Të drejtat e përcaktuara në këtë vendim përfitohen kur kohëzgjatja e qëndrimit në detyrë është jo më pak se një vit.</w:t>
      </w:r>
    </w:p>
    <w:p w:rsidR="00D36FEC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>8. Në rast</w:t>
      </w:r>
      <w:r>
        <w:rPr>
          <w:szCs w:val="22"/>
        </w:rPr>
        <w:t>et</w:t>
      </w:r>
      <w:r w:rsidRPr="00034463">
        <w:rPr>
          <w:szCs w:val="22"/>
        </w:rPr>
        <w:t xml:space="preserve"> e daljes në lirim sipas shkronjave “b” e “d</w:t>
      </w:r>
      <w:r>
        <w:rPr>
          <w:szCs w:val="22"/>
        </w:rPr>
        <w:t>” të pikës 1 të nenit 25</w:t>
      </w:r>
      <w:r w:rsidRPr="00034463">
        <w:rPr>
          <w:szCs w:val="22"/>
        </w:rPr>
        <w:t xml:space="preserve"> të ligjit nr.9171, datë 22.1.2004 “Për gradat dhe karrierën ushtarake në Forcat e Armatosura të Republikës së Shqipërisë”, ish-ushtraku me gradë madhore nuk përfiton sipas këtij vendimi.</w:t>
      </w:r>
    </w:p>
    <w:p w:rsidR="00D36FEC" w:rsidRPr="00034463" w:rsidRDefault="00D36FEC" w:rsidP="00D36FEC">
      <w:pPr>
        <w:pStyle w:val="Paragrafi"/>
        <w:rPr>
          <w:szCs w:val="22"/>
        </w:rPr>
      </w:pPr>
    </w:p>
    <w:p w:rsidR="00D36FEC" w:rsidRPr="00034463" w:rsidRDefault="00D36FEC" w:rsidP="00D36FEC">
      <w:pPr>
        <w:pStyle w:val="Paragrafi"/>
        <w:rPr>
          <w:szCs w:val="22"/>
        </w:rPr>
      </w:pPr>
      <w:r>
        <w:rPr>
          <w:szCs w:val="22"/>
        </w:rPr>
        <w:t>9. Efektet financiare</w:t>
      </w:r>
      <w:r w:rsidRPr="00034463">
        <w:rPr>
          <w:szCs w:val="22"/>
        </w:rPr>
        <w:t xml:space="preserve"> që rrjedhin nga zbatimin i këtij vendimi, të planifikohe</w:t>
      </w:r>
      <w:r>
        <w:rPr>
          <w:szCs w:val="22"/>
        </w:rPr>
        <w:t>n</w:t>
      </w:r>
      <w:r w:rsidRPr="00034463">
        <w:rPr>
          <w:szCs w:val="22"/>
        </w:rPr>
        <w:t xml:space="preserve"> dhe të përballohen nga buxheti i Ministrisë së Mbrojtjes.</w:t>
      </w: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>10. Ngarkohet Ministri i Mbrojtjes për zbatimin e këtij vendimi.</w:t>
      </w:r>
    </w:p>
    <w:p w:rsidR="00D36FEC" w:rsidRPr="00034463" w:rsidRDefault="00D36FEC" w:rsidP="00D36FEC">
      <w:pPr>
        <w:pStyle w:val="Paragrafi"/>
        <w:rPr>
          <w:szCs w:val="22"/>
        </w:rPr>
      </w:pPr>
      <w:r w:rsidRPr="00034463">
        <w:rPr>
          <w:szCs w:val="22"/>
        </w:rPr>
        <w:t xml:space="preserve">Ky vendim hyn në fuqi pas botimit në Fletoren Zyrtare dhe </w:t>
      </w:r>
      <w:r>
        <w:rPr>
          <w:szCs w:val="22"/>
        </w:rPr>
        <w:t xml:space="preserve">i </w:t>
      </w:r>
      <w:r w:rsidRPr="00034463">
        <w:rPr>
          <w:szCs w:val="22"/>
        </w:rPr>
        <w:t>shtrin efektet nga data 1.1.2005</w:t>
      </w:r>
      <w:r>
        <w:rPr>
          <w:szCs w:val="22"/>
        </w:rPr>
        <w:t>.</w:t>
      </w:r>
    </w:p>
    <w:p w:rsidR="00D36FEC" w:rsidRPr="00034463" w:rsidRDefault="00D36FEC" w:rsidP="00D36FEC">
      <w:pPr>
        <w:pStyle w:val="Paragrafi"/>
        <w:rPr>
          <w:szCs w:val="22"/>
        </w:rPr>
      </w:pPr>
    </w:p>
    <w:p w:rsidR="00D36FEC" w:rsidRPr="00034463" w:rsidRDefault="00D36FEC" w:rsidP="00D36FEC">
      <w:pPr>
        <w:pStyle w:val="Autoriteti"/>
        <w:keepNext w:val="0"/>
      </w:pPr>
      <w:r w:rsidRPr="00034463">
        <w:t xml:space="preserve">Kryeministri </w:t>
      </w:r>
    </w:p>
    <w:p w:rsidR="00D36FEC" w:rsidRPr="00034463" w:rsidRDefault="00D36FEC" w:rsidP="00D36FEC">
      <w:pPr>
        <w:pStyle w:val="AutoritetiEmer"/>
      </w:pPr>
      <w:r w:rsidRPr="00034463">
        <w:t xml:space="preserve">Fatos Nano  </w:t>
      </w:r>
    </w:p>
    <w:p w:rsidR="00D36FEC" w:rsidRDefault="00D36FEC" w:rsidP="00D36FEC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147F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36FEC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13D8BA-17A5-4380-8643-2458C92C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