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7D6" w:rsidRDefault="00D767D6" w:rsidP="00D767D6">
      <w:pPr>
        <w:pStyle w:val="Akti"/>
        <w:keepNext w:val="0"/>
      </w:pPr>
      <w:bookmarkStart w:id="0" w:name="_GoBack"/>
      <w:bookmarkEnd w:id="0"/>
      <w:r>
        <w:t>Vendim</w:t>
      </w:r>
    </w:p>
    <w:p w:rsidR="00D767D6" w:rsidRDefault="00D767D6" w:rsidP="00D767D6">
      <w:pPr>
        <w:pStyle w:val="NumriData"/>
        <w:keepNext w:val="0"/>
      </w:pPr>
      <w:r>
        <w:t>Nr.551, datë 12.8.2004</w:t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Titulli"/>
        <w:keepNext w:val="0"/>
      </w:pPr>
      <w:r>
        <w:t>Për disa shtesa në vendimin nr.334, datë 29.5.2003 të Këshillit të Ministrave “Për shpronësimin për interes publik të pasurive të paluajtshme, që preken nga ndërtimi i segmentit rrugor Piraj-Kthesa Vau i Dejës, pjesë e superstradës Lezhë-Shkodër”</w:t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BazLigjPropozues"/>
        <w:keepNext w:val="0"/>
      </w:pPr>
      <w:r>
        <w:t>Në mbështetje të nenit 100 të Kushtetutës dhe të neneve 5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VENDOSI"/>
        <w:keepNext w:val="0"/>
      </w:pPr>
      <w:r>
        <w:t>Vendosi:</w:t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  <w:r>
        <w:t>Në vendimin nr.334, datë 29.5.2003 të Këshillit të Ministrave, të bëhen këto shtesa:</w:t>
      </w:r>
    </w:p>
    <w:p w:rsidR="00D767D6" w:rsidRDefault="00D767D6" w:rsidP="00D767D6">
      <w:pPr>
        <w:pStyle w:val="Paragrafi"/>
      </w:pPr>
      <w:r>
        <w:t>1. Pas pikës 3 të shtohet pika 3/1, me këtë përmbajtje:</w:t>
      </w:r>
    </w:p>
    <w:p w:rsidR="00D767D6" w:rsidRDefault="00D767D6" w:rsidP="00D767D6">
      <w:pPr>
        <w:pStyle w:val="Paragrafi"/>
      </w:pPr>
      <w:r>
        <w:t>“3/1. Pronarët e pasurive të paluajtshme shtesë, që shpronësohen, të kompensohen në vlerë të plotë sipas masës përkatëse, e cila paraqitet në tabelën, që i bashkëlidhet këtij vendimi, për sipërfaqe 5 223 m</w:t>
      </w:r>
      <w:r w:rsidRPr="0096357D">
        <w:rPr>
          <w:vertAlign w:val="superscript"/>
        </w:rPr>
        <w:t>2</w:t>
      </w:r>
      <w:r>
        <w:t xml:space="preserve"> tokë/arë, tokë-pyjore-kullotë 15 970 m</w:t>
      </w:r>
      <w:r w:rsidRPr="0096357D">
        <w:rPr>
          <w:vertAlign w:val="superscript"/>
        </w:rPr>
        <w:t>2</w:t>
      </w:r>
      <w:r>
        <w:t>, tri ndërtesa banimi me vlerë 9 054 108 (nëntë milionë e pesëdhjetë e katër mijë e njëqind e tetë) lekë, kultura bujqësore me vlerë 83 568 (tetëdhjetë e tre mijë e pesëqind e gjashtëdhjetë e tetë) lekë, dru frutorë me vlerë 4 765 000 (katër milionë e shtatëqind e gjashtëdhjetë e pesë mijë) lekë, me vlerë të përgjithshme 23 394 376 (njëzet e tre milionë e treqind e nëntëdhjetë e katër mijë e treqind e shtatëdhjetë e gjashtë) lekë.”.</w:t>
      </w:r>
    </w:p>
    <w:p w:rsidR="00D767D6" w:rsidRDefault="00D767D6" w:rsidP="00D767D6">
      <w:pPr>
        <w:pStyle w:val="Paragrafi"/>
      </w:pPr>
      <w:r>
        <w:t>2. Pas pikës 4 të shtohet pika 4/1, me këtë përmbajtje:</w:t>
      </w:r>
    </w:p>
    <w:p w:rsidR="00D767D6" w:rsidRDefault="00D767D6" w:rsidP="00D767D6">
      <w:pPr>
        <w:pStyle w:val="Paragrafi"/>
      </w:pPr>
      <w:r>
        <w:t>“4/1. Vlera e shpenzimeve procedurale të jetë në shumën 380 528 (treqind e tetëdhjetë mijë e pesëqind e njëzet e tetë) lekë.”.</w:t>
      </w:r>
    </w:p>
    <w:p w:rsidR="00D767D6" w:rsidRDefault="00D767D6" w:rsidP="00D767D6">
      <w:pPr>
        <w:pStyle w:val="Paragrafi"/>
      </w:pPr>
      <w:r>
        <w:t>3. Pas pikës 5 të shtohet pika 5/1, me këtë përmbajtje:</w:t>
      </w:r>
    </w:p>
    <w:p w:rsidR="00D767D6" w:rsidRDefault="00D767D6" w:rsidP="00D767D6">
      <w:pPr>
        <w:pStyle w:val="Paragrafi"/>
      </w:pPr>
      <w:r>
        <w:t>“5/1. Fondi prej 23  774 904 (njëzet e tre milionë e shtatëqind e shtatëdhjetë e katër mijë e nëntëqind e katër) lekësh, për kompensimin e pronarëve të shpronësuar dhe për shpenzimet procedurale, sipas pikave 1 dhe 2 të këtij vendimi, të përballohet nga buxheti i vitit 2004, zëri “Shpronësime”, miratuar për Ministrinë e Transportit dhe të Telekomunikacionit.”.</w:t>
      </w:r>
    </w:p>
    <w:p w:rsidR="00D767D6" w:rsidRDefault="00D767D6" w:rsidP="00D767D6">
      <w:pPr>
        <w:pStyle w:val="Paragrafi"/>
      </w:pPr>
      <w:r>
        <w:t>4.Pas pikës 6 të shtohet pika 6/1, me këtë përmbajtje:</w:t>
      </w:r>
    </w:p>
    <w:p w:rsidR="00D767D6" w:rsidRDefault="00D767D6" w:rsidP="00D767D6">
      <w:pPr>
        <w:pStyle w:val="Paragrafi"/>
      </w:pPr>
      <w:r>
        <w:t>“6/1. Shpronësimi të fillojë me hyrjen në fuqi të këtij vendimi dhe të përfundojë brenda datës 30.9.2004.”.</w:t>
      </w:r>
    </w:p>
    <w:p w:rsidR="00D767D6" w:rsidRDefault="00D767D6" w:rsidP="00D767D6">
      <w:pPr>
        <w:pStyle w:val="Paragrafi"/>
      </w:pPr>
      <w:r>
        <w:t>Ky vendim hyn në fuqi menjëherë dhe botohet në Fletoren Zyrtare.</w:t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Autoriteti"/>
        <w:keepNext w:val="0"/>
      </w:pPr>
      <w:r>
        <w:t>Kryeministri</w:t>
      </w:r>
    </w:p>
    <w:p w:rsidR="00D767D6" w:rsidRDefault="00D767D6" w:rsidP="00D767D6">
      <w:pPr>
        <w:pStyle w:val="AutoritetiEmer"/>
      </w:pPr>
      <w:r>
        <w:t>Fatos Nano</w:t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  <w:sectPr w:rsidR="00D767D6" w:rsidSect="00D767D6">
          <w:footerReference w:type="even" r:id="rId6"/>
          <w:footerReference w:type="default" r:id="rId7"/>
          <w:pgSz w:w="11906" w:h="16838" w:code="9"/>
          <w:pgMar w:top="1418" w:right="1418" w:bottom="1418" w:left="1418" w:header="0" w:footer="1134" w:gutter="0"/>
          <w:pgNumType w:start="3803"/>
          <w:cols w:space="720"/>
        </w:sectPr>
      </w:pPr>
    </w:p>
    <w:p w:rsidR="00D767D6" w:rsidRDefault="006172C1" w:rsidP="00D767D6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57520" cy="7659370"/>
            <wp:effectExtent l="0" t="0" r="508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" t="5431" b="1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76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</w:pPr>
    </w:p>
    <w:p w:rsidR="00D767D6" w:rsidRDefault="00D767D6" w:rsidP="00D767D6">
      <w:pPr>
        <w:pStyle w:val="Paragrafi"/>
        <w:sectPr w:rsidR="00D767D6" w:rsidSect="00D767D6">
          <w:pgSz w:w="11906" w:h="16838" w:code="9"/>
          <w:pgMar w:top="1418" w:right="1418" w:bottom="1418" w:left="1418" w:header="0" w:footer="1134" w:gutter="0"/>
          <w:cols w:space="720"/>
        </w:sectPr>
      </w:pPr>
    </w:p>
    <w:p w:rsidR="00D767D6" w:rsidRDefault="006172C1" w:rsidP="00D767D6">
      <w:pPr>
        <w:pStyle w:val="Paragrafi"/>
        <w:sectPr w:rsidR="00D767D6" w:rsidSect="00D767D6">
          <w:pgSz w:w="11906" w:h="16838" w:code="9"/>
          <w:pgMar w:top="1418" w:right="1418" w:bottom="1418" w:left="1418" w:header="0" w:footer="1134" w:gutter="0"/>
          <w:cols w:space="720"/>
        </w:sect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7706995"/>
            <wp:effectExtent l="0" t="0" r="0" b="8255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D6" w:rsidRDefault="006172C1" w:rsidP="00D767D6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1567815" cy="8573770"/>
            <wp:effectExtent l="0" t="0" r="0" b="0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D6" w:rsidRPr="00AA3124" w:rsidRDefault="00D767D6" w:rsidP="00D767D6">
      <w:pPr>
        <w:pStyle w:val="Paragrafi"/>
      </w:pPr>
    </w:p>
    <w:sectPr w:rsidR="00D767D6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72C1">
      <w:r>
        <w:separator/>
      </w:r>
    </w:p>
  </w:endnote>
  <w:endnote w:type="continuationSeparator" w:id="0">
    <w:p w:rsidR="00000000" w:rsidRDefault="0061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7D6" w:rsidRDefault="00D767D6" w:rsidP="00D767D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67D6" w:rsidRDefault="00D767D6" w:rsidP="00D767D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7D6" w:rsidRPr="007A6088" w:rsidRDefault="00D767D6" w:rsidP="00D767D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A6088">
      <w:rPr>
        <w:rStyle w:val="PageNumber"/>
        <w:rFonts w:ascii="CG Times" w:hAnsi="CG Times"/>
        <w:sz w:val="22"/>
        <w:szCs w:val="22"/>
      </w:rPr>
      <w:fldChar w:fldCharType="begin"/>
    </w:r>
    <w:r w:rsidRPr="007A608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A6088">
      <w:rPr>
        <w:rStyle w:val="PageNumber"/>
        <w:rFonts w:ascii="CG Times" w:hAnsi="CG Times"/>
        <w:sz w:val="22"/>
        <w:szCs w:val="22"/>
      </w:rPr>
      <w:fldChar w:fldCharType="separate"/>
    </w:r>
    <w:r w:rsidR="006172C1">
      <w:rPr>
        <w:rStyle w:val="PageNumber"/>
        <w:rFonts w:ascii="CG Times" w:hAnsi="CG Times"/>
        <w:noProof/>
        <w:sz w:val="22"/>
        <w:szCs w:val="22"/>
      </w:rPr>
      <w:t>3806</w:t>
    </w:r>
    <w:r w:rsidRPr="007A6088">
      <w:rPr>
        <w:rStyle w:val="PageNumber"/>
        <w:rFonts w:ascii="CG Times" w:hAnsi="CG Times"/>
        <w:sz w:val="22"/>
        <w:szCs w:val="22"/>
      </w:rPr>
      <w:fldChar w:fldCharType="end"/>
    </w:r>
  </w:p>
  <w:p w:rsidR="00D767D6" w:rsidRDefault="00D767D6" w:rsidP="00D767D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72C1">
      <w:r>
        <w:separator/>
      </w:r>
    </w:p>
  </w:footnote>
  <w:footnote w:type="continuationSeparator" w:id="0">
    <w:p w:rsidR="00000000" w:rsidRDefault="00617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172C1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767D6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09210D-482F-402A-BDE4-0ED2F12B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7D6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767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6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