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E8F" w:rsidRPr="00842B30" w:rsidRDefault="00C03E8F" w:rsidP="00C03E8F">
      <w:pPr>
        <w:pStyle w:val="Akti"/>
      </w:pPr>
      <w:bookmarkStart w:id="0" w:name="_GoBack"/>
      <w:bookmarkEnd w:id="0"/>
      <w:r w:rsidRPr="00842B30">
        <w:t>VENDIM</w:t>
      </w:r>
    </w:p>
    <w:p w:rsidR="00C03E8F" w:rsidRPr="00842B30" w:rsidRDefault="00C03E8F" w:rsidP="00C03E8F">
      <w:pPr>
        <w:pStyle w:val="NumriData"/>
        <w:rPr>
          <w:szCs w:val="22"/>
        </w:rPr>
      </w:pPr>
      <w:r w:rsidRPr="00842B30">
        <w:rPr>
          <w:szCs w:val="22"/>
        </w:rPr>
        <w:t>Nr.563, datë 27.8.2004</w:t>
      </w:r>
    </w:p>
    <w:p w:rsidR="00C03E8F" w:rsidRPr="00842B30" w:rsidRDefault="00C03E8F" w:rsidP="00C03E8F">
      <w:pPr>
        <w:pStyle w:val="Paragrafi"/>
        <w:rPr>
          <w:szCs w:val="22"/>
        </w:rPr>
      </w:pPr>
    </w:p>
    <w:p w:rsidR="00C03E8F" w:rsidRPr="00842B30" w:rsidRDefault="00C03E8F" w:rsidP="00C03E8F">
      <w:pPr>
        <w:pStyle w:val="Titulli"/>
      </w:pPr>
      <w:r w:rsidRPr="00842B30">
        <w:t>PËR DISA NDRYSHIME DHE SHTESA NË VENDIMIN NR.170, DATË 25.4.2002 TË KËSHILLIT TË MINISTRAVE "PËR PËRCAKTIMIN E PROCEDURAVE DHE TË KUSHTEVE PËR DHËNIEN E LEJEVE E TË AUTORIZIMEVE PËR TREGTIMIN E NAFTËS, GAZIT E NËNPRODUKTEVE TË TYRE"</w:t>
      </w:r>
    </w:p>
    <w:p w:rsidR="00C03E8F" w:rsidRPr="00842B30" w:rsidRDefault="00C03E8F" w:rsidP="00C03E8F">
      <w:pPr>
        <w:pStyle w:val="Paragrafi"/>
        <w:rPr>
          <w:szCs w:val="22"/>
        </w:rPr>
      </w:pPr>
    </w:p>
    <w:p w:rsidR="00C03E8F" w:rsidRPr="00842B30" w:rsidRDefault="00C03E8F" w:rsidP="00C03E8F">
      <w:pPr>
        <w:pStyle w:val="BazLigjPropozues"/>
      </w:pPr>
      <w:r w:rsidRPr="00842B30">
        <w:t>Në mbështetje të nenit 100 të Kushtetutës dhe të neneve 14,</w:t>
      </w:r>
      <w:r>
        <w:t xml:space="preserve"> </w:t>
      </w:r>
      <w:r w:rsidRPr="00842B30">
        <w:t>16,</w:t>
      </w:r>
      <w:r>
        <w:t xml:space="preserve"> </w:t>
      </w:r>
      <w:r w:rsidRPr="00842B30">
        <w:t>19,</w:t>
      </w:r>
      <w:r>
        <w:t xml:space="preserve"> </w:t>
      </w:r>
      <w:r w:rsidRPr="00842B30">
        <w:t>20,</w:t>
      </w:r>
      <w:r>
        <w:t xml:space="preserve"> </w:t>
      </w:r>
      <w:r w:rsidRPr="00842B30">
        <w:t>21 e 25 të ligjit nr.8450, datë 24.2.1999 "Për për</w:t>
      </w:r>
      <w:r>
        <w:t>p</w:t>
      </w:r>
      <w:r w:rsidRPr="00842B30">
        <w:t>unimin, transportimin dhe tregtimin e naftës, gazit dhe nënprodukteve të tyre", ndryshuar me propozimin e Ministrit të Industrisë dhe të Energjetikës, Këshilli i Ministrave</w:t>
      </w:r>
    </w:p>
    <w:p w:rsidR="00C03E8F" w:rsidRPr="00842B30" w:rsidRDefault="00C03E8F" w:rsidP="00C03E8F">
      <w:pPr>
        <w:pStyle w:val="Paragrafi"/>
        <w:rPr>
          <w:szCs w:val="22"/>
        </w:rPr>
      </w:pPr>
    </w:p>
    <w:p w:rsidR="00C03E8F" w:rsidRPr="00842B30" w:rsidRDefault="00C03E8F" w:rsidP="00C03E8F">
      <w:pPr>
        <w:pStyle w:val="VENDOSI"/>
      </w:pPr>
      <w:r w:rsidRPr="00842B30">
        <w:t>VENDOSI:</w:t>
      </w:r>
    </w:p>
    <w:p w:rsidR="00C03E8F" w:rsidRPr="00842B30" w:rsidRDefault="00C03E8F" w:rsidP="00C03E8F">
      <w:pPr>
        <w:pStyle w:val="Paragrafi"/>
        <w:rPr>
          <w:szCs w:val="22"/>
        </w:rPr>
      </w:pP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Në vendimin nr.170, datë 25.4.2002 të Këshillit të Ministrave, të bëhen këto ndryshime dhe shtesa: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1. Shkronja "b" e paragrafit të parë të kreut I, riformulohet si më poshtë vijon: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"b. Leje e llojit "B", që u jepet shoqërive për tregtimin e gazit të lëngshëm të naftës dhe mbushjen e bombolave me këtë nënprodukt.".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2. Në pikën 2 të kreut I, të bëhen ndryshimet si më poshtë vijon: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a) në fund të shkronjës "ç" shtohet fjalia me këtë përmbajtje: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"Për lejet e llojit "B" projekti teknologjik i depove dhe i linjave duhet të jetë i miratuar edhe nga organet përkatëse të kontrollit të pajisjeve nën presion.";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b) pas shkronjës "ë" shtohet shkronja "f" me këtë përmbajtje: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"f. Leja mjedisore, sipas legjislacionit në fuqi për mjedisin.".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3. Paragrafi i parë i kreut II, ndryshohet si më poshtë vijon: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"Dhënia e autorizimeve për funksionimin e stacioneve të shitjes së karburanteve, gazit të lëngshëm të naftës për automjete dhe vajrave lubrifikante, bëhet nga: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a) ministri që mbulon veprimtarinë e transportit rrugor, kur stacioni është ndërtuar në autostradë;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b) organet e qeverisjes vendore për kategoritë e tjera të rrugëve dhe për raste të tjera.".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4. Në pikën 1 të kreut II, të bëhet ky ndryshim dhe kjo shtesë: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a) Paragrafi i parë ndryshohet si më poshtë vijon: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"1. Për marrjen e autorizimeve për stacionet e shitjes së karburanteve, gazit të lëngshëm të naftës për automjete dhe vajrave lubrifikante, subjekti duhet të paraqesë pranë organit që ka të drejtën e dhënies së autorizimit këto dokumente.".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b) Në fund të shkronjës "c" shtohet fjalia, me këtë përmbajtje: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"Projekti teknologjik për depot dhe linjat që përdoren për depozitimin dhe shitjen e gazit të lëngshëm të naftës, duhet të jetë i miratuar nga Inspektorati i Pajisjeve nën Presion.".</w:t>
      </w:r>
    </w:p>
    <w:p w:rsidR="00C03E8F" w:rsidRPr="00842B30" w:rsidRDefault="00C03E8F" w:rsidP="00C03E8F">
      <w:pPr>
        <w:pStyle w:val="Paragrafi"/>
        <w:rPr>
          <w:szCs w:val="22"/>
        </w:rPr>
      </w:pPr>
      <w:r>
        <w:rPr>
          <w:szCs w:val="22"/>
        </w:rPr>
        <w:t>5. P</w:t>
      </w:r>
      <w:r w:rsidRPr="00842B30">
        <w:rPr>
          <w:szCs w:val="22"/>
        </w:rPr>
        <w:t>ika 6 e kreut II, ndryshohet si më poshtë vijon: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"6. Dhënia e autorizimeve për njësitë e shitjes së lëndëve djegëse dhe bombolave të gazit të lëngshëm të naftës, që ushtrojnë veprimtarinë e tregtimit për përdorim rezidencial bëhet nga organet e qeverisjes vendore.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Subjekti, që kërkon të pajiset me autorizimin për shitjen e lëndëve djegëse dhe të bombolave të gazit të lëngshëm të naftës, duhet të paraqesë këto dokumente: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a) Vërtetimin për pronësinë apo kontratën e marrjes në përdorim të mjedisit përkatës;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b) Certifikatën e kalibrimit të enëve dhe të aparateve të shitjes, të lëshuar nga organet e metrologjisë e të kalibrimit në njësitë e qeverisjes vendore;</w:t>
      </w:r>
    </w:p>
    <w:p w:rsidR="00C03E8F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c) Vërtetimin e lëshuar nga Inspektorati Shtetëror i Kontrollit të Naftës, Gazit dhe të nënprodukteve të tyre, për respektimin e kushteve dhe të rregullave teknike për njësitë e shitjes së lëndëve djegëse dhe të bombolave të gazit të lëngshëm të naftës.</w:t>
      </w:r>
    </w:p>
    <w:p w:rsidR="00C03E8F" w:rsidRPr="00842B30" w:rsidRDefault="00C03E8F" w:rsidP="00C03E8F">
      <w:pPr>
        <w:pStyle w:val="Paragrafi"/>
        <w:rPr>
          <w:szCs w:val="22"/>
        </w:rPr>
      </w:pP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Kur njësitë e shitjes së lëndëve djegëse tregtojnë bombola gazi të lëngshëm të naftës, duhet të paraqesin edhe vërtetimin nga Inspektorati i Pajisjeve nën Presion.".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lastRenderedPageBreak/>
        <w:t>6. Pikat 4 dhe 5 të kreut III "Pagesat", ndryshohen si më poshtë vijon: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88"/>
        <w:gridCol w:w="1798"/>
      </w:tblGrid>
      <w:tr w:rsidR="00C03E8F" w:rsidRPr="00842B30">
        <w:tc>
          <w:tcPr>
            <w:tcW w:w="7488" w:type="dxa"/>
          </w:tcPr>
          <w:p w:rsidR="00C03E8F" w:rsidRPr="00842B30" w:rsidRDefault="00C03E8F" w:rsidP="00C03E8F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Pr="00842B30">
              <w:rPr>
                <w:szCs w:val="22"/>
              </w:rPr>
              <w:t>"4. Për autorizimet për stacionet e shitjes së karburanteve, gazit të lëngshëm të naftës për automjete dhe vajrave lubrifikante</w:t>
            </w:r>
          </w:p>
        </w:tc>
        <w:tc>
          <w:tcPr>
            <w:tcW w:w="1798" w:type="dxa"/>
          </w:tcPr>
          <w:p w:rsidR="00C03E8F" w:rsidRPr="00842B30" w:rsidRDefault="00C03E8F" w:rsidP="00C03E8F">
            <w:pPr>
              <w:pStyle w:val="Paragrafi"/>
              <w:ind w:firstLine="0"/>
              <w:rPr>
                <w:szCs w:val="22"/>
              </w:rPr>
            </w:pPr>
          </w:p>
          <w:p w:rsidR="00C03E8F" w:rsidRPr="00842B30" w:rsidRDefault="00C03E8F" w:rsidP="00C03E8F">
            <w:pPr>
              <w:pStyle w:val="Paragrafi"/>
              <w:ind w:firstLine="0"/>
              <w:rPr>
                <w:szCs w:val="22"/>
              </w:rPr>
            </w:pPr>
            <w:r w:rsidRPr="00842B30">
              <w:rPr>
                <w:szCs w:val="22"/>
              </w:rPr>
              <w:t>100 000 lekë</w:t>
            </w:r>
          </w:p>
        </w:tc>
      </w:tr>
      <w:tr w:rsidR="00C03E8F" w:rsidRPr="00842B30">
        <w:tc>
          <w:tcPr>
            <w:tcW w:w="7488" w:type="dxa"/>
          </w:tcPr>
          <w:p w:rsidR="00C03E8F" w:rsidRPr="00842B30" w:rsidRDefault="00C03E8F" w:rsidP="00C03E8F">
            <w:pPr>
              <w:pStyle w:val="Paragrafi"/>
              <w:ind w:firstLine="0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Pr="00842B30">
              <w:rPr>
                <w:szCs w:val="22"/>
              </w:rPr>
              <w:t>5. Për autorizimet për njësitë e shitjes së lëndëve djegëse dhe bombolave të gazit të lëngshëm të naftës</w:t>
            </w:r>
          </w:p>
        </w:tc>
        <w:tc>
          <w:tcPr>
            <w:tcW w:w="1798" w:type="dxa"/>
          </w:tcPr>
          <w:p w:rsidR="00C03E8F" w:rsidRPr="00842B30" w:rsidRDefault="00C03E8F" w:rsidP="00C03E8F">
            <w:pPr>
              <w:pStyle w:val="Paragrafi"/>
              <w:ind w:firstLine="0"/>
              <w:rPr>
                <w:szCs w:val="22"/>
              </w:rPr>
            </w:pPr>
          </w:p>
          <w:p w:rsidR="00C03E8F" w:rsidRPr="00842B30" w:rsidRDefault="00C03E8F" w:rsidP="00C03E8F">
            <w:pPr>
              <w:pStyle w:val="Paragrafi"/>
              <w:ind w:firstLine="0"/>
              <w:rPr>
                <w:szCs w:val="22"/>
              </w:rPr>
            </w:pPr>
            <w:r w:rsidRPr="00842B30">
              <w:rPr>
                <w:szCs w:val="22"/>
              </w:rPr>
              <w:t>50 000 lekë.".</w:t>
            </w:r>
          </w:p>
        </w:tc>
      </w:tr>
    </w:tbl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7. Paragrafi i fundit i kreut III, ndryshohet si më poshtë vijon: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"Të ardhurat, që realizohen nga pagesat e tarifave për pikat 4 dhe 5 të kreut III, të përdoren nga organi i pushtetit vendor që i jep autorizimin, në përputhje me kërkesat e legjislacionit në fuqi.".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8. Pas paragrafit të fundit, të kreut III, shtohet paragrafi, me këtë përmbajtje: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"10 për qind e të ardhurave të përfituara nga gjobat e vendosura nga strukturat e ministrisë përgjegjëse për hidrokarburet në zbatim të nenit 13 të ligjit nr.9218, datë 8.4.2004 "Për disa shtesa dhe ndryshime në ligjin nr.8450, datë 24.2.1999 "Për përpunimin, transportimin dhe tregtimin e naftës, gazit dhe nënprodukteve të tyre"", me miratimin e ministrit, të përdoren vetëm për blerje të pajisjeve dhe të aparaturave, për rritjen cilësore të punës në këtë sektor, si dhe për publikime, kualifikime e specializime brenda dhe jashtë vendit.".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9. Në pikën 1 të kreut V, shtohet fjalia, me këtë përmbajtje: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"Kushtet dhe rregullat teknike për përpunimin e bombolave të gazit të lëngshëm të naftës, në njësitë e tregtimit me pakicë të tyre, përgatiten nga organizmat dhe institucionet në përbërje ose varësi të ministrisë përgjegjëse për hidrokarburet dhe miratohen nga ministri që mbulon veprimtarinë hidrokarbure.".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10. Kreu VI shfuqizohet.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11. Ngarkohen Ministri i Industrisë dhe i Energjetikës, Ministri i Transportit dhe i Telekomunikacionit dhe njësitë e qeverisjes vendore për zbatimin e këtij vendimi.</w:t>
      </w:r>
    </w:p>
    <w:p w:rsidR="00C03E8F" w:rsidRPr="00842B30" w:rsidRDefault="00C03E8F" w:rsidP="00C03E8F">
      <w:pPr>
        <w:pStyle w:val="Paragrafi"/>
        <w:rPr>
          <w:szCs w:val="22"/>
        </w:rPr>
      </w:pPr>
      <w:r w:rsidRPr="00842B30">
        <w:rPr>
          <w:szCs w:val="22"/>
        </w:rPr>
        <w:t>Ky vendim hyn në fuqi pas botimit në Fletoren Zyrtare.</w:t>
      </w:r>
    </w:p>
    <w:p w:rsidR="00C03E8F" w:rsidRPr="00842B30" w:rsidRDefault="00C03E8F" w:rsidP="00C03E8F">
      <w:pPr>
        <w:pStyle w:val="Paragrafi"/>
        <w:rPr>
          <w:szCs w:val="22"/>
        </w:rPr>
      </w:pPr>
    </w:p>
    <w:p w:rsidR="00C03E8F" w:rsidRPr="00842B30" w:rsidRDefault="00C03E8F" w:rsidP="00C03E8F">
      <w:pPr>
        <w:pStyle w:val="Autoriteti"/>
      </w:pPr>
      <w:r w:rsidRPr="00842B30">
        <w:t>KRYEMINISTRI</w:t>
      </w:r>
    </w:p>
    <w:p w:rsidR="00C03E8F" w:rsidRPr="00842B30" w:rsidRDefault="00C03E8F" w:rsidP="00C03E8F">
      <w:pPr>
        <w:pStyle w:val="AutoritetiEmer"/>
      </w:pPr>
      <w:r w:rsidRPr="00842B30">
        <w:t>Fatos Nano</w:t>
      </w:r>
    </w:p>
    <w:p w:rsidR="00C03E8F" w:rsidRDefault="00C03E8F" w:rsidP="00C03E8F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A2C76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03E8F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C94C70-9A80-45D5-A36E-3B8218F2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E8F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C03E8F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2019-03-14T17:32:00Z</dcterms:created>
  <dcterms:modified xsi:type="dcterms:W3CDTF">2019-03-14T17:32:00Z</dcterms:modified>
</cp:coreProperties>
</file>