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BD" w:rsidRDefault="00B15BBD" w:rsidP="00B15BBD">
      <w:pPr>
        <w:pStyle w:val="Akti"/>
      </w:pPr>
      <w:bookmarkStart w:id="0" w:name="_GoBack"/>
      <w:bookmarkEnd w:id="0"/>
      <w:r>
        <w:t>VENDIM</w:t>
      </w:r>
    </w:p>
    <w:p w:rsidR="00B15BBD" w:rsidRDefault="00B15BBD" w:rsidP="00B15BBD">
      <w:pPr>
        <w:pStyle w:val="NumriData"/>
      </w:pPr>
      <w:r>
        <w:t>Nr.578, datë 27.8.2004</w:t>
      </w:r>
    </w:p>
    <w:p w:rsidR="00B15BBD" w:rsidRDefault="00B15BBD" w:rsidP="00B15BBD">
      <w:pPr>
        <w:pStyle w:val="Paragrafi"/>
      </w:pPr>
    </w:p>
    <w:p w:rsidR="00B15BBD" w:rsidRDefault="00B15BBD" w:rsidP="00B15BBD">
      <w:pPr>
        <w:pStyle w:val="Titulli"/>
      </w:pPr>
      <w:r>
        <w:t xml:space="preserve">PËR NJË SHTESË NË VENDIMIN NR.322, DATË 21.5.2004 TË KËSHILLIT TË MINISTRAVE "PËR MIRATIMIN E LISTËS SË BARNAVE QË RIMBURSOHEN NGA INSTITUTI I SIGURIMEVE TË KUJDESIT SHËNDETËSOR DHE MASËN E MBULIMIT TË ÇMIMIT TË </w:t>
      </w:r>
      <w:smartTag w:uri="urn:schemas-microsoft-com:office:smarttags" w:element="City">
        <w:smartTag w:uri="urn:schemas-microsoft-com:office:smarttags" w:element="place">
          <w:r>
            <w:t>TYRE</w:t>
          </w:r>
        </w:smartTag>
      </w:smartTag>
      <w:r>
        <w:t>"</w:t>
      </w:r>
    </w:p>
    <w:p w:rsidR="00B15BBD" w:rsidRDefault="00B15BBD" w:rsidP="00B15BBD">
      <w:pPr>
        <w:pStyle w:val="Paragrafi"/>
      </w:pPr>
    </w:p>
    <w:p w:rsidR="00B15BBD" w:rsidRDefault="00B15BBD" w:rsidP="00B15BBD">
      <w:pPr>
        <w:pStyle w:val="BazLigjPropozues"/>
      </w:pPr>
      <w:r>
        <w:t>Në mbështetje të nenit 100 të Kushtetutës, të neneve 4 e 15 të ligjit nr.7870, datë 13.4.1994 "Për sigurimet shëndetësore në Republikën e Shqipërisë", të ndryshuar, dhe të nenit 7 të ligjit nr.9165, datë 23.12.2003 "Për Buxhetin e Shtetit të vitit 2004", me propozimin e Ministrit të Shëndetësisë, Këshilli i Ministrave</w:t>
      </w:r>
    </w:p>
    <w:p w:rsidR="00B15BBD" w:rsidRDefault="00B15BBD" w:rsidP="00B15BBD">
      <w:pPr>
        <w:pStyle w:val="Paragrafi"/>
      </w:pPr>
    </w:p>
    <w:p w:rsidR="00B15BBD" w:rsidRDefault="00B15BBD" w:rsidP="00B15BBD">
      <w:pPr>
        <w:pStyle w:val="VENDOSI"/>
      </w:pPr>
      <w:r>
        <w:t>VENDOSI:</w:t>
      </w:r>
    </w:p>
    <w:p w:rsidR="00B15BBD" w:rsidRDefault="00B15BBD" w:rsidP="00B15BBD">
      <w:pPr>
        <w:pStyle w:val="Paragrafi"/>
      </w:pPr>
    </w:p>
    <w:p w:rsidR="00B15BBD" w:rsidRDefault="00B15BBD" w:rsidP="00B15BBD">
      <w:pPr>
        <w:pStyle w:val="Paragrafi"/>
      </w:pPr>
      <w:r>
        <w:t>1. Pas pikës 3 të vendimit nr.322, datë 21.5.2004 të Këshillit të Ministrave, të shtohet pika 3/1, me këtë përmbajtje:</w:t>
      </w:r>
    </w:p>
    <w:p w:rsidR="00B15BBD" w:rsidRDefault="00B15BBD" w:rsidP="00B15BBD">
      <w:pPr>
        <w:pStyle w:val="Paragrafi"/>
      </w:pPr>
      <w:r>
        <w:t>"3/1. Masa e mbulimit të çmimit të barnave të listës së barnave të rimbursueshme për kategorinë e pensionistëve të jetë 100 për qind.".</w:t>
      </w:r>
    </w:p>
    <w:p w:rsidR="00B15BBD" w:rsidRDefault="00B15BBD" w:rsidP="00B15BBD">
      <w:pPr>
        <w:pStyle w:val="Paragrafi"/>
      </w:pPr>
      <w:r>
        <w:t>2. Efektet financiare për vitin 2004 të përballohen nga fondi i Institutit të Sigurimeve të Kujdesit Shëndetësor.</w:t>
      </w:r>
    </w:p>
    <w:p w:rsidR="00B15BBD" w:rsidRDefault="00B15BBD" w:rsidP="00B15BBD">
      <w:pPr>
        <w:pStyle w:val="Paragrafi"/>
      </w:pPr>
      <w:r>
        <w:t>Ky vendim hyn në fuqi pas botimit në Fletoren Zyrtare dhe i shtrin efektet nga data 28.5.2004.</w:t>
      </w:r>
    </w:p>
    <w:p w:rsidR="00B15BBD" w:rsidRDefault="00B15BBD" w:rsidP="00B15BBD">
      <w:pPr>
        <w:pStyle w:val="Paragrafi"/>
      </w:pPr>
    </w:p>
    <w:p w:rsidR="00B15BBD" w:rsidRDefault="00B15BBD" w:rsidP="00B15BBD">
      <w:pPr>
        <w:pStyle w:val="Autoriteti"/>
      </w:pPr>
      <w:r>
        <w:t>KRYEMINISTRI</w:t>
      </w:r>
    </w:p>
    <w:p w:rsidR="00B15BBD" w:rsidRPr="007732C8" w:rsidRDefault="00B15BBD" w:rsidP="00B15BBD">
      <w:pPr>
        <w:pStyle w:val="AutoritetiEmer"/>
      </w:pPr>
      <w:r>
        <w:t>Fatos Nano</w:t>
      </w:r>
    </w:p>
    <w:p w:rsidR="00B15BBD" w:rsidRDefault="00B15BBD" w:rsidP="00B15BBD">
      <w:pPr>
        <w:pStyle w:val="Paragrafi"/>
        <w:rPr>
          <w:szCs w:val="22"/>
        </w:rPr>
      </w:pPr>
    </w:p>
    <w:p w:rsidR="00B15BBD" w:rsidRDefault="00B15BBD" w:rsidP="00B15BBD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12088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15BBD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259CB4-CD3C-4490-8354-2F494A0A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B15BBD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15BBD"/>
    <w:rPr>
      <w:rFonts w:ascii="CG Times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