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DA" w:rsidRDefault="004761DA" w:rsidP="00DB21F0">
      <w:pPr>
        <w:pStyle w:val="Akti"/>
      </w:pPr>
      <w:bookmarkStart w:id="0" w:name="_GoBack"/>
      <w:bookmarkEnd w:id="0"/>
      <w:r>
        <w:t>VENDIM</w:t>
      </w:r>
    </w:p>
    <w:p w:rsidR="004761DA" w:rsidRDefault="004761DA" w:rsidP="004761DA">
      <w:pPr>
        <w:pStyle w:val="NumriData"/>
      </w:pPr>
      <w:r>
        <w:t>Nr.579, datë 27.8.2004</w:t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Titulli"/>
      </w:pPr>
      <w:r>
        <w:t>PËR MIRATIMIN E MODELIT TË DOKUMENTit TË IDENTITETIT TË SHTETASVE SHQIPTARË</w:t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BazLigjPropozues"/>
      </w:pPr>
      <w:r>
        <w:t>Në mbështetje të nenit 100 të Kushtetutës dhe të nenit 8 të ligjit nr.8952, datë 10.10.2002 "Për dokumentin e identitetit të shtetasve shqiptarë", me propozimin e Ministrit të Pushtetit Vendor dhe të Decentralizimit, Këshilli i Ministrave</w:t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VENDOSI"/>
      </w:pPr>
      <w:r>
        <w:t>VENDOSI:</w:t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  <w:r>
        <w:t>1. Miratimin e modelit të dokumentit të identitetit, sipas aneksit që i bashkëlidhet këtij vendimi.</w:t>
      </w:r>
    </w:p>
    <w:p w:rsidR="004761DA" w:rsidRDefault="004761DA" w:rsidP="004761DA">
      <w:pPr>
        <w:pStyle w:val="Paragrafi"/>
      </w:pPr>
      <w:r>
        <w:t>2. Ngarkohet Ministri i Pushtetit Vendor dhe i Decentralizimit për zbatimin e këtij vendimi.</w:t>
      </w:r>
    </w:p>
    <w:p w:rsidR="004761DA" w:rsidRDefault="004761DA" w:rsidP="004761DA">
      <w:pPr>
        <w:pStyle w:val="Paragrafi"/>
      </w:pPr>
      <w:r>
        <w:t>Ky vendim hyn në fuqi pas botimit në Fletoren Zyrtare.</w:t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Autoriteti"/>
      </w:pPr>
      <w:r>
        <w:t>KRYEMINISTRI</w:t>
      </w:r>
    </w:p>
    <w:p w:rsidR="004761DA" w:rsidRDefault="004761DA" w:rsidP="004761DA">
      <w:pPr>
        <w:pStyle w:val="AutoritetiEmer"/>
      </w:pPr>
      <w:r>
        <w:t>Fatos Nano</w:t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AF2D7E" w:rsidP="00DD5CA1">
      <w:pPr>
        <w:pStyle w:val="Figure"/>
      </w:pPr>
      <w:r w:rsidRPr="00A108F9">
        <w:rPr>
          <w:noProof/>
          <w:lang w:val="en-GB" w:eastAsia="en-GB"/>
        </w:rPr>
        <w:lastRenderedPageBreak/>
        <w:drawing>
          <wp:inline distT="0" distB="0" distL="0" distR="0">
            <wp:extent cx="5284470" cy="8336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833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AF2D7E" w:rsidP="00DD5CA1">
      <w:pPr>
        <w:pStyle w:val="Figure"/>
      </w:pPr>
      <w:r w:rsidRPr="00D0782C">
        <w:rPr>
          <w:noProof/>
          <w:lang w:val="en-GB" w:eastAsia="en-GB"/>
        </w:rPr>
        <w:lastRenderedPageBreak/>
        <w:drawing>
          <wp:inline distT="0" distB="0" distL="0" distR="0">
            <wp:extent cx="5795010" cy="8573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</w:pPr>
      <w:r>
        <w:lastRenderedPageBreak/>
        <w:t xml:space="preserve">Mbajtja e dokumentit të identitetit është e detyrueshme për shtetasit e Republikës së Shqipërisë. Si i tillë dokumenti i identitetit përmban elemente sigurie dhe </w:t>
      </w:r>
      <w:r w:rsidRPr="00434F6D">
        <w:rPr>
          <w:i/>
        </w:rPr>
        <w:t>design</w:t>
      </w:r>
      <w:r>
        <w:t xml:space="preserve"> të ndërthurura me njëra-tjetrën. Qëllimi i këtij projekt-</w:t>
      </w:r>
      <w:r w:rsidRPr="00434F6D">
        <w:rPr>
          <w:i/>
        </w:rPr>
        <w:t>design</w:t>
      </w:r>
      <w:r>
        <w:t xml:space="preserve"> është që ta kthejë dokumentin e "detyruar" në një objekt dëshire dhe krenarie për mbajtësin. Këtë qëllim projekt-</w:t>
      </w:r>
      <w:r w:rsidRPr="00434F6D">
        <w:rPr>
          <w:i/>
        </w:rPr>
        <w:t>design</w:t>
      </w:r>
      <w:r>
        <w:t xml:space="preserve"> i mëposhtëm mundohet ta arrijë nëpërmjet raporteve grafike, gjeometrike të simboleve, imazheve dhe elementeve grafike të ndryshëm në kartë.</w:t>
      </w:r>
    </w:p>
    <w:p w:rsidR="004761DA" w:rsidRDefault="004761DA" w:rsidP="004761DA">
      <w:pPr>
        <w:pStyle w:val="Paragrafi"/>
      </w:pPr>
      <w:r>
        <w:t>Simboli kryesor është shqiponja (pjesë e stemës së Republikës) dhe përkrenarja, e cila ndodhet në qendër të shqiponjës. Raportet e elementeve të dokumentit janë krijuar në mënyrë që elementi i parë mbizotërues të jetë holograma (shqiponja). E vendosur djathtas-sipër grafikisht ajo e kërkon barazinë grafike në shiritin kuq e zi mbizotërues në pjesën sipërme të kartës.</w:t>
      </w:r>
    </w:p>
    <w:p w:rsidR="004761DA" w:rsidRDefault="004761DA" w:rsidP="004761DA">
      <w:pPr>
        <w:pStyle w:val="Paragrafi"/>
      </w:pPr>
      <w:r>
        <w:t>Të dy këto elemente barazohen grafikisht me të dy fotot e mbajtësit. Kështu që përbërësit e gjendjes civile bëhen në të vërtetë dominuesit në dokument.</w:t>
      </w:r>
    </w:p>
    <w:p w:rsidR="004761DA" w:rsidRDefault="004761DA" w:rsidP="004761DA">
      <w:pPr>
        <w:pStyle w:val="Paragrafi"/>
      </w:pPr>
      <w:r>
        <w:t>Pra shtetasi (zotëruesi i dokumentit ose nëpunësi i gjendjes civile) merr në mënyrë të pavetëdijshme vlerën morale që ka dokumenti dhe më pas mund të marrë informacionin e nevojshëm.</w:t>
      </w:r>
    </w:p>
    <w:p w:rsidR="004761DA" w:rsidRDefault="004761DA" w:rsidP="004761DA">
      <w:pPr>
        <w:pStyle w:val="Paragrafi"/>
      </w:pPr>
      <w:r>
        <w:t>Në pjesën e pasme raportet grafike janë më të thjeshta, pasi në të do të vendoset barcode dhe informacione të tjera të rëndësishme, dhe mbi të gjitha kjo varet nga teknologjia e printimit mbi kartë (lloji i printimit, fonti etj).</w:t>
      </w:r>
    </w:p>
    <w:p w:rsidR="004761DA" w:rsidRDefault="004761DA" w:rsidP="004761DA">
      <w:pPr>
        <w:pStyle w:val="Paragrafi"/>
      </w:pPr>
      <w:r>
        <w:t xml:space="preserve">Fonti i zgjedhur për t'u përdorur në kartë është </w:t>
      </w:r>
      <w:r w:rsidRPr="00434F6D">
        <w:rPr>
          <w:i/>
        </w:rPr>
        <w:t>Bell Gothic</w:t>
      </w:r>
      <w:r>
        <w:t xml:space="preserve"> (light, black), i cili hyn në familjen e fonteve sans serif (pa kthesa). </w:t>
      </w:r>
      <w:r w:rsidRPr="00434F6D">
        <w:rPr>
          <w:i/>
        </w:rPr>
        <w:t>Bell Gothic</w:t>
      </w:r>
      <w:r>
        <w:t xml:space="preserve"> është një font i lexueshëm qartë dhe mjaft ekonomik (lejon përdorimin në hapësirat e vogla të kartës). Ngjyra e përdorur për të është e zeza.</w:t>
      </w:r>
    </w:p>
    <w:p w:rsidR="004761DA" w:rsidRDefault="004761DA" w:rsidP="004761DA">
      <w:pPr>
        <w:pStyle w:val="Paragrafi"/>
      </w:pPr>
      <w:r>
        <w:t xml:space="preserve">Shtresa holografike, e cila do të krijojë iluzionin e një refleksi mbi kartë, është pjesë e hartës së Europës. Në të është fokusuar vendndodhja e shtetit shqiptar. Në të vërtetë ngarkesa grafike e shtresës holografike është gati e papërfillshme për të ndërhyrë në </w:t>
      </w:r>
      <w:r w:rsidRPr="00434F6D">
        <w:rPr>
          <w:i/>
        </w:rPr>
        <w:t>design-in</w:t>
      </w:r>
      <w:r>
        <w:t xml:space="preserve"> e dokumentetit të identitetit.</w:t>
      </w:r>
    </w:p>
    <w:p w:rsidR="004761DA" w:rsidRDefault="004761DA" w:rsidP="004761DA">
      <w:pPr>
        <w:pStyle w:val="Paragrafi"/>
      </w:pPr>
      <w:r>
        <w:t>a) Pamja e parë e hologramës është përkrenarja e Skënderbeut (sipas stemës së Republikës) në qendër të shqiponjës.</w:t>
      </w:r>
    </w:p>
    <w:p w:rsidR="004761DA" w:rsidRDefault="004761DA" w:rsidP="004761DA">
      <w:pPr>
        <w:pStyle w:val="Paragrafi"/>
      </w:pPr>
      <w:r>
        <w:t>b) Pamja e dytë është shqiponja, e cila përshkohet nga vija paralele dhe një fashetë në këndin 45</w:t>
      </w:r>
      <w:r w:rsidRPr="0043211B">
        <w:rPr>
          <w:vertAlign w:val="superscript"/>
        </w:rPr>
        <w:t>0</w:t>
      </w:r>
      <w:r>
        <w:t>, e cila kufizohet nga i njëjti mikrotekst i dokumentit. Në pjesën e zemrës së shqiponjës ndodhet një tjetër shqiponjë e vogël.</w:t>
      </w:r>
    </w:p>
    <w:p w:rsidR="004761DA" w:rsidRDefault="004761DA" w:rsidP="004761DA">
      <w:pPr>
        <w:pStyle w:val="Paragrafi"/>
      </w:pPr>
      <w:r>
        <w:t>Sfondi është i përbërë nga tre elemente:</w:t>
      </w:r>
    </w:p>
    <w:p w:rsidR="004761DA" w:rsidRDefault="004761DA" w:rsidP="004761DA">
      <w:pPr>
        <w:pStyle w:val="Paragrafi"/>
      </w:pPr>
      <w:r>
        <w:t>a) Baza (rainbow);</w:t>
      </w:r>
    </w:p>
    <w:p w:rsidR="004761DA" w:rsidRDefault="004761DA" w:rsidP="004761DA">
      <w:pPr>
        <w:pStyle w:val="Paragrafi"/>
      </w:pPr>
      <w:r>
        <w:t>b) Shqiponja e cila ka ngjyrën më të fortë të teknikës rainbow;</w:t>
      </w:r>
    </w:p>
    <w:p w:rsidR="004761DA" w:rsidRDefault="004761DA" w:rsidP="004761DA">
      <w:pPr>
        <w:pStyle w:val="Paragrafi"/>
      </w:pPr>
      <w:r>
        <w:t>c) Strip (e kundërta e bazës).</w:t>
      </w:r>
    </w:p>
    <w:p w:rsidR="004761DA" w:rsidRDefault="004761DA" w:rsidP="004761DA">
      <w:pPr>
        <w:pStyle w:val="Paragrafi"/>
      </w:pPr>
      <w:r>
        <w:t>Shenja UV është njëlloj me hologramën dhe vendosja e saj në kartë është në të njëjtën lartësi mbi hologramën. Ajo ndodhet midis fotos me ngjyra dhe hologramës.</w:t>
      </w:r>
    </w:p>
    <w:p w:rsidR="004761DA" w:rsidRDefault="004761DA" w:rsidP="004761DA">
      <w:pPr>
        <w:pStyle w:val="Paragrafi"/>
      </w:pPr>
      <w:r>
        <w:t xml:space="preserve">Studioja që realizoi design e dokumentit është Studio Grafike Elsi Kongo. Kjo studio u përzgjodh nga konkursi kombëtar i organizuar nga Ministria e Pushtetit Vendor dhe e Decentralizimit "Disenjimi i dokumentit të identitetit". Në këtë konkurs morën pjesë 43 studio grafike, prej të cilave 9 arritën të paraqesin modelin e tyre për </w:t>
      </w:r>
      <w:r w:rsidRPr="00434F6D">
        <w:rPr>
          <w:i/>
        </w:rPr>
        <w:t>design</w:t>
      </w:r>
      <w:r>
        <w:t>-in e dokumentit të identitetit.</w:t>
      </w:r>
    </w:p>
    <w:p w:rsidR="004761DA" w:rsidRPr="0043211B" w:rsidRDefault="004761DA" w:rsidP="004761DA">
      <w:pPr>
        <w:pStyle w:val="Paragrafi"/>
      </w:pPr>
      <w:r>
        <w:t>Në faqen tjetër janë paraqitur dy pamjet e dokumentit.</w:t>
      </w:r>
    </w:p>
    <w:p w:rsidR="004761DA" w:rsidRPr="007732C8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AF2D7E" w:rsidP="00DD5CA1">
      <w:pPr>
        <w:pStyle w:val="Figure"/>
      </w:pPr>
      <w:r w:rsidRPr="000220EE">
        <w:rPr>
          <w:noProof/>
          <w:lang w:val="en-GB" w:eastAsia="en-GB"/>
        </w:rPr>
        <w:lastRenderedPageBreak/>
        <w:drawing>
          <wp:inline distT="0" distB="0" distL="0" distR="0">
            <wp:extent cx="5094605" cy="6519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AF2D7E" w:rsidP="00DD5CA1">
      <w:pPr>
        <w:pStyle w:val="Figure"/>
      </w:pPr>
      <w:r w:rsidRPr="00B82D4C">
        <w:rPr>
          <w:noProof/>
          <w:lang w:val="en-GB" w:eastAsia="en-GB"/>
        </w:rPr>
        <w:lastRenderedPageBreak/>
        <w:drawing>
          <wp:inline distT="0" distB="0" distL="0" distR="0">
            <wp:extent cx="5866130" cy="7766685"/>
            <wp:effectExtent l="0" t="0" r="127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776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  <w:ind w:firstLine="0"/>
      </w:pPr>
    </w:p>
    <w:p w:rsidR="004761DA" w:rsidRDefault="004761DA" w:rsidP="004761DA">
      <w:pPr>
        <w:pStyle w:val="Paragrafi"/>
      </w:pPr>
    </w:p>
    <w:p w:rsidR="004761DA" w:rsidRDefault="00AF2D7E" w:rsidP="00DD5CA1">
      <w:pPr>
        <w:pStyle w:val="Figure"/>
      </w:pPr>
      <w:r w:rsidRPr="0077159C">
        <w:rPr>
          <w:noProof/>
          <w:lang w:val="en-GB" w:eastAsia="en-GB"/>
        </w:rPr>
        <w:drawing>
          <wp:inline distT="0" distB="0" distL="0" distR="0">
            <wp:extent cx="5842635" cy="7944485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79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  <w:ind w:firstLine="0"/>
      </w:pPr>
    </w:p>
    <w:p w:rsidR="004761DA" w:rsidRDefault="00AF2D7E" w:rsidP="00DD5CA1">
      <w:pPr>
        <w:pStyle w:val="Figure"/>
      </w:pPr>
      <w:r w:rsidRPr="005406AF">
        <w:rPr>
          <w:noProof/>
          <w:lang w:val="en-GB" w:eastAsia="en-GB"/>
        </w:rPr>
        <w:drawing>
          <wp:inline distT="0" distB="0" distL="0" distR="0">
            <wp:extent cx="5236845" cy="8455025"/>
            <wp:effectExtent l="0" t="0" r="190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8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AF2D7E" w:rsidP="00DD5CA1">
      <w:pPr>
        <w:pStyle w:val="Figure"/>
      </w:pPr>
      <w:r w:rsidRPr="005406AF">
        <w:rPr>
          <w:noProof/>
          <w:lang w:val="en-GB" w:eastAsia="en-GB"/>
        </w:rPr>
        <w:drawing>
          <wp:inline distT="0" distB="0" distL="0" distR="0">
            <wp:extent cx="5783580" cy="822960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AF2D7E" w:rsidP="00DD5CA1">
      <w:pPr>
        <w:pStyle w:val="Figure"/>
      </w:pPr>
      <w:r w:rsidRPr="000D493B">
        <w:rPr>
          <w:noProof/>
          <w:lang w:val="en-GB" w:eastAsia="en-GB"/>
        </w:rPr>
        <w:drawing>
          <wp:inline distT="0" distB="0" distL="0" distR="0">
            <wp:extent cx="5700395" cy="84550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8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  <w:ind w:firstLine="0"/>
      </w:pPr>
    </w:p>
    <w:p w:rsidR="004761DA" w:rsidRDefault="00AF2D7E" w:rsidP="00DD5CA1">
      <w:pPr>
        <w:pStyle w:val="Figure"/>
      </w:pPr>
      <w:r w:rsidRPr="002A2B6E">
        <w:rPr>
          <w:noProof/>
          <w:lang w:val="en-GB" w:eastAsia="en-GB"/>
        </w:rPr>
        <w:drawing>
          <wp:inline distT="0" distB="0" distL="0" distR="0">
            <wp:extent cx="6056630" cy="8004175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  <w:ind w:firstLine="0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4761DA" w:rsidP="004761DA">
      <w:pPr>
        <w:pStyle w:val="Paragrafi"/>
      </w:pPr>
    </w:p>
    <w:p w:rsidR="004761DA" w:rsidRDefault="00AF2D7E" w:rsidP="00DD5CA1">
      <w:pPr>
        <w:pStyle w:val="Figure"/>
      </w:pPr>
      <w:r w:rsidRPr="00520724">
        <w:rPr>
          <w:noProof/>
          <w:lang w:val="en-GB" w:eastAsia="en-GB"/>
        </w:rPr>
        <w:drawing>
          <wp:inline distT="0" distB="0" distL="0" distR="0">
            <wp:extent cx="5902325" cy="7766685"/>
            <wp:effectExtent l="0" t="0" r="3175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776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AF2D7E" w:rsidP="00DD5CA1">
      <w:pPr>
        <w:pStyle w:val="Figure"/>
      </w:pPr>
      <w:r w:rsidRPr="00FC7AA2">
        <w:rPr>
          <w:noProof/>
          <w:lang w:val="en-GB" w:eastAsia="en-GB"/>
        </w:rPr>
        <w:drawing>
          <wp:inline distT="0" distB="0" distL="0" distR="0">
            <wp:extent cx="5830570" cy="84550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8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AF2D7E" w:rsidP="00DD5CA1">
      <w:pPr>
        <w:pStyle w:val="Figure"/>
      </w:pPr>
      <w:r w:rsidRPr="003A0707">
        <w:rPr>
          <w:noProof/>
          <w:lang w:val="en-GB" w:eastAsia="en-GB"/>
        </w:rPr>
        <w:drawing>
          <wp:inline distT="0" distB="0" distL="0" distR="0">
            <wp:extent cx="5320030" cy="37763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p w:rsidR="004761DA" w:rsidRDefault="004761DA" w:rsidP="004761DA">
      <w:pPr>
        <w:pStyle w:val="Paragrafi"/>
        <w:ind w:firstLine="0"/>
        <w:jc w:val="center"/>
      </w:pPr>
    </w:p>
    <w:sectPr w:rsidR="004761D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4761DA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2D7E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B21F0"/>
    <w:rsid w:val="00DC64E5"/>
    <w:rsid w:val="00DD5CA1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A5FBD3-9DB6-4009-B19C-819EB340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4761DA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761DA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