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445" w:rsidRDefault="00762445" w:rsidP="00762445">
      <w:pPr>
        <w:pStyle w:val="Akti"/>
      </w:pPr>
      <w:bookmarkStart w:id="0" w:name="_GoBack"/>
      <w:bookmarkEnd w:id="0"/>
      <w:r>
        <w:t xml:space="preserve">VENDIM </w:t>
      </w:r>
    </w:p>
    <w:p w:rsidR="00762445" w:rsidRDefault="00762445" w:rsidP="00762445">
      <w:pPr>
        <w:pStyle w:val="NumriData"/>
      </w:pPr>
      <w:r>
        <w:t>Nr.629, datë 27.8.2004</w:t>
      </w:r>
    </w:p>
    <w:p w:rsidR="00762445" w:rsidRPr="00202C66" w:rsidRDefault="00762445" w:rsidP="00762445">
      <w:pPr>
        <w:pStyle w:val="Paragrafi"/>
        <w:rPr>
          <w:sz w:val="16"/>
        </w:rPr>
      </w:pPr>
    </w:p>
    <w:p w:rsidR="00762445" w:rsidRDefault="00762445" w:rsidP="00762445">
      <w:pPr>
        <w:pStyle w:val="Titulli"/>
      </w:pPr>
      <w:r>
        <w:t>PËR DISA NDRYSHIME NË VENDIMIN NR.315, DATë 24.4.2003 TË KËSHILLIT TË MINISTRAVE "PËR DHËNIEN ME QIRA TË PASURIVE TË NDËRMARRJEVE, SHOQËRIVE DHE INSTITUCIONEVE SHTETËRORE", TË NDRYSHUAR</w:t>
      </w:r>
    </w:p>
    <w:p w:rsidR="00762445" w:rsidRPr="00202C66" w:rsidRDefault="00762445" w:rsidP="00762445">
      <w:pPr>
        <w:pStyle w:val="Paragrafi"/>
        <w:rPr>
          <w:sz w:val="16"/>
        </w:rPr>
      </w:pPr>
    </w:p>
    <w:p w:rsidR="00762445" w:rsidRDefault="00762445" w:rsidP="00762445">
      <w:pPr>
        <w:pStyle w:val="BazLigjPropozues"/>
      </w:pPr>
      <w:r>
        <w:t>Në mbështetje të nenit 100 të Kushtetutës dhe të pikës 2 të nenit 22 të ligjit nr.7512, datë 10.8.1991 "Për sanksionimin dhe mbrojtjen e pronës private, nismës së lirë të veprimtarive private të pavarura dhe privatizimit", të ndryshuar, me propozimin e Ministrit të Ekonomisë, Këshilli i Ministrave</w:t>
      </w:r>
    </w:p>
    <w:p w:rsidR="00762445" w:rsidRPr="00202C66" w:rsidRDefault="00762445" w:rsidP="00762445">
      <w:pPr>
        <w:pStyle w:val="Paragrafi"/>
        <w:rPr>
          <w:sz w:val="16"/>
        </w:rPr>
      </w:pPr>
    </w:p>
    <w:p w:rsidR="00762445" w:rsidRDefault="00762445" w:rsidP="00762445">
      <w:pPr>
        <w:pStyle w:val="VENDOSI"/>
      </w:pPr>
      <w:r>
        <w:t>VENDOSI:</w:t>
      </w:r>
    </w:p>
    <w:p w:rsidR="00762445" w:rsidRPr="00202C66" w:rsidRDefault="00762445" w:rsidP="00762445">
      <w:pPr>
        <w:pStyle w:val="Paragrafi"/>
        <w:rPr>
          <w:sz w:val="16"/>
        </w:rPr>
      </w:pPr>
    </w:p>
    <w:p w:rsidR="00762445" w:rsidRDefault="00762445" w:rsidP="00762445">
      <w:pPr>
        <w:pStyle w:val="Paragrafi"/>
      </w:pPr>
      <w:r>
        <w:t>Në vendimin nr.315, datë 24.4.2003 të Këshillit të Ministrave, të ndryshuar, të bëhen këto ndryshime:</w:t>
      </w:r>
    </w:p>
    <w:p w:rsidR="00762445" w:rsidRDefault="00762445" w:rsidP="00762445">
      <w:pPr>
        <w:pStyle w:val="Paragrafi"/>
      </w:pPr>
      <w:r>
        <w:t>1. Shkronja "b" e pikës 1 të kapitullit III ndryshohet si më poshtë vijon:</w:t>
      </w:r>
    </w:p>
    <w:p w:rsidR="00762445" w:rsidRDefault="00762445" w:rsidP="00762445">
      <w:pPr>
        <w:pStyle w:val="Paragrafi"/>
      </w:pPr>
      <w:r>
        <w:t>"b) - Për zyra, dyqane "Duty Free", agjenci shërbimi dhe bar-bufe në aeroporte e dogana, jo më pak se 2500 lekë/m</w:t>
      </w:r>
      <w:r w:rsidRPr="00A16C6B">
        <w:rPr>
          <w:vertAlign w:val="superscript"/>
        </w:rPr>
        <w:t>2</w:t>
      </w:r>
      <w:r>
        <w:t xml:space="preserve"> në muaj.</w:t>
      </w:r>
    </w:p>
    <w:p w:rsidR="00762445" w:rsidRDefault="00762445" w:rsidP="00762445">
      <w:pPr>
        <w:pStyle w:val="Paragrafi"/>
      </w:pPr>
      <w:r>
        <w:t>- Për zyra, agjenci shërbimi dhe bar-bufe në porte, jo më pak se 1000 lekë/m</w:t>
      </w:r>
      <w:r w:rsidRPr="00A16A94">
        <w:rPr>
          <w:sz w:val="20"/>
          <w:vertAlign w:val="superscript"/>
        </w:rPr>
        <w:t>2</w:t>
      </w:r>
      <w:r>
        <w:t xml:space="preserve"> në muaj.".</w:t>
      </w:r>
    </w:p>
    <w:p w:rsidR="00762445" w:rsidRDefault="00762445" w:rsidP="00762445">
      <w:pPr>
        <w:pStyle w:val="Paragrafi"/>
      </w:pPr>
      <w:r>
        <w:t>2. Pika 4 e kapitullit III ndryshohet si më poshtë vijon:</w:t>
      </w:r>
    </w:p>
    <w:p w:rsidR="00762445" w:rsidRDefault="00762445" w:rsidP="00762445">
      <w:pPr>
        <w:pStyle w:val="Paragrafi"/>
      </w:pPr>
      <w:r>
        <w:t>"4. Për truallin e lirë, funksional, (jo në ndërtesë) çmimi dysheme i qirasë mujore është 20 për qind e çmimit dysheme të qirasë mujore, të përcaktuar në pikën 1 të kapitullit III të vendimit.".</w:t>
      </w:r>
    </w:p>
    <w:p w:rsidR="00762445" w:rsidRDefault="00762445" w:rsidP="00762445">
      <w:pPr>
        <w:pStyle w:val="Paragrafi"/>
      </w:pPr>
      <w:r>
        <w:t>Ky vendim hyn në fuqi pas botimit në Fletoren Zyrtare.</w:t>
      </w:r>
    </w:p>
    <w:p w:rsidR="00762445" w:rsidRDefault="00762445" w:rsidP="00762445">
      <w:pPr>
        <w:pStyle w:val="Paragrafi"/>
      </w:pPr>
    </w:p>
    <w:p w:rsidR="00762445" w:rsidRDefault="00762445" w:rsidP="00762445">
      <w:pPr>
        <w:pStyle w:val="Autoriteti"/>
      </w:pPr>
      <w:r>
        <w:t>KRYEMINISTRI</w:t>
      </w:r>
    </w:p>
    <w:p w:rsidR="00762445" w:rsidRPr="00A16C6B" w:rsidRDefault="00762445" w:rsidP="00762445">
      <w:pPr>
        <w:pStyle w:val="AutoritetiEmer"/>
      </w:pPr>
      <w:r>
        <w:t>Fatos Nano</w:t>
      </w:r>
    </w:p>
    <w:p w:rsidR="00762445" w:rsidRDefault="00762445" w:rsidP="00762445">
      <w:pPr>
        <w:pStyle w:val="NumriData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B71EF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2445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F4A1D1-D779-46CA-863F-0AE876B0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